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2FE68B">
      <w:pPr>
        <w:keepNext/>
        <w:keepLines/>
        <w:spacing w:before="260" w:after="260" w:line="416" w:lineRule="atLeast"/>
        <w:jc w:val="center"/>
        <w:outlineLvl w:val="1"/>
        <w:rPr>
          <w:rFonts w:hint="eastAsia" w:ascii="Times New Roman" w:hAnsi="Times New Roman" w:eastAsia="宋体"/>
          <w:b/>
          <w:bCs/>
          <w:sz w:val="28"/>
          <w:szCs w:val="28"/>
          <w:lang w:eastAsia="zh-CN"/>
        </w:rPr>
      </w:pPr>
    </w:p>
    <w:p w14:paraId="1752A185">
      <w:pPr>
        <w:keepNext/>
        <w:keepLines/>
        <w:spacing w:before="260" w:after="260" w:line="416" w:lineRule="atLeast"/>
        <w:jc w:val="center"/>
        <w:outlineLvl w:val="1"/>
        <w:rPr>
          <w:rFonts w:hint="eastAsia" w:ascii="Times New Roman" w:hAnsi="Times New Roman"/>
          <w:b/>
          <w:bCs/>
          <w:sz w:val="28"/>
          <w:szCs w:val="28"/>
        </w:rPr>
      </w:pPr>
    </w:p>
    <w:p w14:paraId="2C192A5C">
      <w:pPr>
        <w:pStyle w:val="2"/>
        <w:bidi w:val="0"/>
        <w:jc w:val="center"/>
        <w:rPr>
          <w:rFonts w:hint="eastAsia" w:ascii="Times New Roman" w:hAnsi="Times New Roman"/>
          <w:b/>
          <w:bCs/>
          <w:sz w:val="28"/>
          <w:szCs w:val="28"/>
        </w:rPr>
      </w:pPr>
      <w:r>
        <w:rPr>
          <w:rFonts w:hint="eastAsia" w:ascii="微软简老宋" w:hAnsi="微软简老宋" w:eastAsia="微软简老宋" w:cs="微软简老宋"/>
          <w:color w:val="FFFFFF" w:themeColor="background1"/>
          <w:sz w:val="84"/>
          <w:szCs w:val="84"/>
          <w14:textFill>
            <w14:solidFill>
              <w14:schemeClr w14:val="bg1"/>
            </w14:solidFill>
          </w14:textFill>
        </w:rPr>
        <w:t>《</w:t>
      </w:r>
      <w:r>
        <w:rPr>
          <w:rFonts w:hint="eastAsia" w:ascii="微软简老宋" w:hAnsi="微软简老宋" w:eastAsia="微软简老宋" w:cs="微软简老宋"/>
          <w:color w:val="FFFFFF" w:themeColor="background1"/>
          <w:sz w:val="84"/>
          <w:szCs w:val="84"/>
          <w:lang w:val="en-US" w:eastAsia="zh-CN"/>
          <w14:textFill>
            <w14:solidFill>
              <w14:schemeClr w14:val="bg1"/>
            </w14:solidFill>
          </w14:textFill>
        </w:rPr>
        <w:t>临床医学概论</w:t>
      </w:r>
      <w:r>
        <w:rPr>
          <w:rFonts w:hint="eastAsia" w:ascii="微软简老宋" w:hAnsi="微软简老宋" w:eastAsia="微软简老宋" w:cs="微软简老宋"/>
          <w:color w:val="FFFFFF" w:themeColor="background1"/>
          <w:sz w:val="84"/>
          <w:szCs w:val="84"/>
          <w14:textFill>
            <w14:solidFill>
              <w14:schemeClr w14:val="bg1"/>
            </w14:solidFill>
          </w14:textFill>
        </w:rPr>
        <w:t>》</w:t>
      </w:r>
    </w:p>
    <w:p w14:paraId="2BCF7129">
      <w:pPr>
        <w:keepNext/>
        <w:keepLines/>
        <w:spacing w:before="260" w:after="260" w:line="416" w:lineRule="atLeast"/>
        <w:jc w:val="center"/>
        <w:outlineLvl w:val="1"/>
        <w:rPr>
          <w:rFonts w:hint="eastAsia" w:ascii="Times New Roman" w:hAnsi="Times New Roman"/>
          <w:b/>
          <w:bCs/>
          <w:sz w:val="52"/>
          <w:szCs w:val="52"/>
        </w:rPr>
      </w:pPr>
      <w:r>
        <w:rPr>
          <w:rFonts w:hint="eastAsia" w:ascii="Times New Roman" w:hAnsi="Times New Roman"/>
          <w:b/>
          <w:bCs/>
          <w:sz w:val="52"/>
          <w:szCs w:val="52"/>
        </w:rPr>
        <w:t>（第二版）</w:t>
      </w:r>
    </w:p>
    <w:p w14:paraId="23AD385F">
      <w:pPr>
        <w:keepNext/>
        <w:keepLines/>
        <w:spacing w:before="260" w:after="260" w:line="240" w:lineRule="auto"/>
        <w:jc w:val="center"/>
        <w:outlineLvl w:val="1"/>
        <w:rPr>
          <w:rFonts w:hint="eastAsia" w:ascii="Times New Roman" w:hAnsi="Times New Roman"/>
          <w:b/>
          <w:bCs/>
          <w:sz w:val="52"/>
          <w:szCs w:val="52"/>
        </w:rPr>
      </w:pPr>
    </w:p>
    <w:p w14:paraId="4C1314DC">
      <w:pPr>
        <w:keepNext/>
        <w:keepLines/>
        <w:spacing w:before="260" w:after="260" w:line="240" w:lineRule="auto"/>
        <w:jc w:val="center"/>
        <w:outlineLvl w:val="1"/>
        <w:rPr>
          <w:rFonts w:hint="eastAsia" w:ascii="Times New Roman" w:hAnsi="Times New Roman"/>
          <w:b/>
          <w:bCs/>
          <w:sz w:val="52"/>
          <w:szCs w:val="52"/>
        </w:rPr>
      </w:pPr>
    </w:p>
    <w:p w14:paraId="21545871">
      <w:pPr>
        <w:keepNext/>
        <w:keepLines/>
        <w:spacing w:before="260" w:after="260" w:line="240" w:lineRule="auto"/>
        <w:jc w:val="center"/>
        <w:outlineLvl w:val="1"/>
        <w:rPr>
          <w:rFonts w:hint="eastAsia" w:ascii="Times New Roman" w:hAnsi="Times New Roman"/>
          <w:b/>
          <w:bCs/>
          <w:sz w:val="30"/>
          <w:szCs w:val="30"/>
          <w:lang w:val="en-US" w:eastAsia="zh-CN"/>
        </w:rPr>
      </w:pPr>
    </w:p>
    <w:p w14:paraId="72DD4894">
      <w:pPr>
        <w:keepNext/>
        <w:keepLines/>
        <w:spacing w:before="260" w:after="260" w:line="240" w:lineRule="auto"/>
        <w:jc w:val="center"/>
        <w:outlineLvl w:val="1"/>
        <w:rPr>
          <w:rFonts w:hint="default" w:ascii="Times New Roman" w:hAnsi="Times New Roman" w:eastAsia="宋体"/>
          <w:b/>
          <w:bCs/>
          <w:sz w:val="52"/>
          <w:szCs w:val="52"/>
          <w:lang w:val="en-US" w:eastAsia="zh-CN"/>
        </w:rPr>
      </w:pPr>
      <w:r>
        <w:rPr>
          <w:rFonts w:hint="eastAsia" w:ascii="Times New Roman" w:hAnsi="Times New Roman"/>
          <w:b/>
          <w:bCs/>
          <w:sz w:val="30"/>
          <w:szCs w:val="30"/>
          <w:lang w:val="en-US" w:eastAsia="zh-CN"/>
        </w:rPr>
        <w:t>中南大学出版社</w:t>
      </w:r>
    </w:p>
    <w:p w14:paraId="5E81C5F3">
      <w:pPr>
        <w:keepNext/>
        <w:keepLines/>
        <w:spacing w:before="260" w:after="260" w:line="240" w:lineRule="auto"/>
        <w:jc w:val="center"/>
        <w:outlineLvl w:val="1"/>
        <w:rPr>
          <w:rFonts w:hint="eastAsia" w:ascii="Times New Roman" w:hAnsi="Times New Roman"/>
          <w:b/>
          <w:bCs/>
          <w:sz w:val="52"/>
          <w:szCs w:val="52"/>
        </w:rPr>
      </w:pPr>
    </w:p>
    <w:p w14:paraId="412EDB9B">
      <w:pPr>
        <w:keepNext/>
        <w:keepLines/>
        <w:spacing w:before="260" w:after="260" w:line="240" w:lineRule="auto"/>
        <w:jc w:val="center"/>
        <w:outlineLvl w:val="1"/>
        <w:rPr>
          <w:rFonts w:hint="eastAsia" w:ascii="Times New Roman" w:hAnsi="Times New Roman"/>
          <w:b/>
          <w:bCs/>
          <w:sz w:val="52"/>
          <w:szCs w:val="52"/>
        </w:rPr>
      </w:pPr>
    </w:p>
    <w:p w14:paraId="1DE0F138">
      <w:pPr>
        <w:keepNext/>
        <w:keepLines/>
        <w:spacing w:before="260" w:after="260" w:line="240" w:lineRule="auto"/>
        <w:jc w:val="center"/>
        <w:outlineLvl w:val="1"/>
        <w:rPr>
          <w:rFonts w:hint="eastAsia" w:ascii="Times New Roman" w:hAnsi="Times New Roman"/>
          <w:b/>
          <w:bCs/>
          <w:sz w:val="52"/>
          <w:szCs w:val="52"/>
        </w:rPr>
      </w:pPr>
    </w:p>
    <w:p w14:paraId="7F875E9A">
      <w:pPr>
        <w:keepNext/>
        <w:keepLines/>
        <w:spacing w:before="260" w:after="260" w:line="240" w:lineRule="auto"/>
        <w:jc w:val="center"/>
        <w:outlineLvl w:val="1"/>
        <w:rPr>
          <w:rFonts w:hint="eastAsia" w:ascii="Times New Roman" w:hAnsi="Times New Roman"/>
          <w:b/>
          <w:bCs/>
          <w:sz w:val="28"/>
          <w:szCs w:val="28"/>
        </w:rPr>
      </w:pPr>
    </w:p>
    <w:p w14:paraId="25768923">
      <w:pPr>
        <w:keepNext/>
        <w:keepLines/>
        <w:spacing w:before="260" w:after="260" w:line="240" w:lineRule="auto"/>
        <w:jc w:val="center"/>
        <w:outlineLvl w:val="1"/>
        <w:rPr>
          <w:rFonts w:hint="eastAsia" w:ascii="Times New Roman" w:hAnsi="Times New Roman"/>
          <w:b/>
          <w:bCs/>
          <w:sz w:val="28"/>
          <w:szCs w:val="28"/>
        </w:rPr>
      </w:pPr>
    </w:p>
    <w:p w14:paraId="7B0338A8">
      <w:pPr>
        <w:keepNext/>
        <w:keepLines/>
        <w:spacing w:before="260" w:after="260" w:line="240" w:lineRule="auto"/>
        <w:jc w:val="center"/>
        <w:outlineLvl w:val="1"/>
        <w:rPr>
          <w:rFonts w:hint="eastAsia" w:ascii="Times New Roman" w:hAnsi="Times New Roman"/>
          <w:b/>
          <w:bCs/>
          <w:sz w:val="28"/>
          <w:szCs w:val="28"/>
        </w:rPr>
      </w:pPr>
    </w:p>
    <w:p w14:paraId="00F1166D">
      <w:pPr>
        <w:keepNext/>
        <w:keepLines/>
        <w:spacing w:before="260" w:after="260" w:line="240" w:lineRule="auto"/>
        <w:jc w:val="center"/>
        <w:outlineLvl w:val="1"/>
        <w:rPr>
          <w:rFonts w:hint="eastAsia" w:ascii="Times New Roman" w:hAnsi="Times New Roman"/>
          <w:b/>
          <w:bCs/>
          <w:sz w:val="28"/>
          <w:szCs w:val="28"/>
        </w:rPr>
      </w:pPr>
    </w:p>
    <w:p w14:paraId="23BA17FF">
      <w:pPr>
        <w:keepNext/>
        <w:keepLines/>
        <w:spacing w:before="260" w:after="260" w:line="240" w:lineRule="auto"/>
        <w:jc w:val="center"/>
        <w:outlineLvl w:val="1"/>
        <w:rPr>
          <w:rFonts w:hint="eastAsia" w:ascii="Times New Roman" w:hAnsi="Times New Roman"/>
          <w:b/>
          <w:bCs/>
          <w:sz w:val="28"/>
          <w:szCs w:val="28"/>
        </w:rPr>
      </w:pPr>
    </w:p>
    <w:p w14:paraId="4CE1FFFF">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14:paraId="29D5CC5B">
      <w:pPr>
        <w:keepNext/>
        <w:keepLines/>
        <w:spacing w:before="260" w:after="260" w:line="416" w:lineRule="atLeast"/>
        <w:jc w:val="center"/>
        <w:outlineLvl w:val="1"/>
        <w:rPr>
          <w:rFonts w:hint="eastAsia" w:ascii="Times New Roman" w:hAnsi="Times New Roman" w:eastAsia="宋体"/>
          <w:b/>
          <w:bCs/>
          <w:color w:val="00B0F0"/>
          <w:sz w:val="28"/>
          <w:szCs w:val="28"/>
          <w:lang w:eastAsia="zh-CN"/>
        </w:rPr>
      </w:pPr>
      <w:r>
        <w:rPr>
          <w:rFonts w:hint="eastAsia" w:ascii="微软简老宋" w:hAnsi="微软简老宋" w:eastAsia="微软简老宋" w:cs="微软简老宋"/>
          <w:b w:val="0"/>
          <w:bCs w:val="0"/>
          <w:color w:val="00B0F0"/>
          <w:sz w:val="32"/>
          <w:szCs w:val="32"/>
          <w:lang w:val="en-US" w:eastAsia="zh-CN"/>
        </w:rPr>
        <w:t>项目十二  神经系统疾病</w:t>
      </w:r>
    </w:p>
    <w:tbl>
      <w:tblPr>
        <w:tblStyle w:val="10"/>
        <w:tblW w:w="10488" w:type="dxa"/>
        <w:jc w:val="center"/>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84"/>
        <w:gridCol w:w="7208"/>
        <w:gridCol w:w="1696"/>
      </w:tblGrid>
      <w:tr w14:paraId="3384969C">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478157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904" w:type="dxa"/>
            <w:gridSpan w:val="2"/>
            <w:tcBorders>
              <w:tl2br w:val="nil"/>
              <w:tr2bl w:val="nil"/>
            </w:tcBorders>
            <w:vAlign w:val="center"/>
          </w:tcPr>
          <w:p w14:paraId="35FA90CE">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宋体"/>
                <w:b/>
                <w:bCs/>
                <w:color w:val="00B0F0"/>
                <w:sz w:val="32"/>
                <w:szCs w:val="32"/>
                <w:lang w:val="en-US" w:eastAsia="zh-CN"/>
              </w:rPr>
              <w:t>神经</w:t>
            </w:r>
            <w:r>
              <w:rPr>
                <w:rFonts w:hint="eastAsia" w:ascii="Times New Roman" w:hAnsi="宋体"/>
                <w:b/>
                <w:bCs/>
                <w:color w:val="00B0F0"/>
                <w:sz w:val="32"/>
                <w:szCs w:val="32"/>
                <w:lang w:eastAsia="zh-CN"/>
              </w:rPr>
              <w:t>系统疾病</w:t>
            </w:r>
          </w:p>
        </w:tc>
      </w:tr>
      <w:tr w14:paraId="3876352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4D3FE42">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904" w:type="dxa"/>
            <w:gridSpan w:val="2"/>
            <w:tcBorders>
              <w:tl2br w:val="nil"/>
              <w:tr2bl w:val="nil"/>
            </w:tcBorders>
            <w:vAlign w:val="center"/>
          </w:tcPr>
          <w:p w14:paraId="50F2858C">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Cs w:val="20"/>
                <w:lang w:val="en-US" w:eastAsia="zh-CN"/>
              </w:rPr>
              <w:t>3</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 xml:space="preserve">135 </w:t>
            </w:r>
            <w:r>
              <w:rPr>
                <w:rFonts w:hint="eastAsia" w:ascii="Times New Roman" w:hAnsi="宋体"/>
                <w:szCs w:val="20"/>
              </w:rPr>
              <w:t>min）</w:t>
            </w:r>
          </w:p>
        </w:tc>
      </w:tr>
      <w:tr w14:paraId="061FC37A">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B3F2A47">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904" w:type="dxa"/>
            <w:gridSpan w:val="2"/>
            <w:tcBorders>
              <w:tl2br w:val="nil"/>
              <w:tr2bl w:val="nil"/>
            </w:tcBorders>
            <w:vAlign w:val="center"/>
          </w:tcPr>
          <w:p w14:paraId="03E501A4">
            <w:pPr>
              <w:keepNext w:val="0"/>
              <w:keepLines w:val="0"/>
              <w:suppressLineNumbers w:val="0"/>
              <w:spacing w:before="0" w:beforeAutospacing="0" w:after="0" w:afterAutospacing="0" w:line="360" w:lineRule="auto"/>
              <w:ind w:left="0" w:right="0" w:hanging="8"/>
              <w:rPr>
                <w:rFonts w:hint="default"/>
                <w:b/>
                <w:color w:val="00B0F0"/>
                <w:sz w:val="24"/>
                <w:szCs w:val="24"/>
              </w:rPr>
            </w:pPr>
            <w:r>
              <w:rPr>
                <w:rFonts w:hint="default" w:hAnsi="宋体"/>
                <w:b/>
                <w:color w:val="00B0F0"/>
                <w:sz w:val="24"/>
                <w:szCs w:val="24"/>
              </w:rPr>
              <w:t>知识目标：</w:t>
            </w:r>
          </w:p>
          <w:p w14:paraId="35725E3B">
            <w:pPr>
              <w:keepNext w:val="0"/>
              <w:keepLines w:val="0"/>
              <w:suppressLineNumbers w:val="0"/>
              <w:spacing w:before="0" w:beforeAutospacing="0" w:after="0" w:afterAutospacing="0" w:line="360" w:lineRule="auto"/>
              <w:ind w:left="239" w:leftChars="114" w:right="0" w:firstLine="230" w:firstLineChars="96"/>
              <w:rPr>
                <w:rFonts w:hint="eastAsia" w:ascii="Times New Roman" w:hAnsi="宋体"/>
                <w:bCs/>
                <w:sz w:val="24"/>
                <w:szCs w:val="24"/>
              </w:rPr>
            </w:pPr>
            <w:r>
              <w:rPr>
                <w:rFonts w:hint="default" w:ascii="Times New Roman" w:hAnsi="宋体"/>
                <w:bCs/>
                <w:sz w:val="24"/>
                <w:szCs w:val="24"/>
                <w:lang w:val="en-US" w:eastAsia="zh-CN"/>
              </w:rPr>
              <w:t xml:space="preserve">1. </w:t>
            </w:r>
            <w:r>
              <w:rPr>
                <w:rFonts w:hint="eastAsia" w:ascii="Times New Roman" w:hAnsi="宋体"/>
                <w:bCs/>
                <w:sz w:val="24"/>
                <w:szCs w:val="24"/>
                <w:lang w:val="en-US" w:eastAsia="zh-CN"/>
              </w:rPr>
              <w:t xml:space="preserve">掌握常见神经系统疾病的临床表现、诊断、治疗。 </w:t>
            </w:r>
          </w:p>
          <w:p w14:paraId="2D9F6D4C">
            <w:pPr>
              <w:keepNext w:val="0"/>
              <w:keepLines w:val="0"/>
              <w:suppressLineNumbers w:val="0"/>
              <w:spacing w:before="0" w:beforeAutospacing="0" w:after="0" w:afterAutospacing="0" w:line="360" w:lineRule="auto"/>
              <w:ind w:left="239" w:leftChars="114" w:right="0" w:firstLine="230" w:firstLineChars="96"/>
              <w:rPr>
                <w:rFonts w:hint="default" w:ascii="Times New Roman" w:hAnsi="宋体"/>
                <w:bCs/>
                <w:sz w:val="24"/>
                <w:szCs w:val="24"/>
                <w:lang w:val="en-US" w:eastAsia="zh-CN"/>
              </w:rPr>
            </w:pPr>
            <w:r>
              <w:rPr>
                <w:rFonts w:hint="default" w:ascii="Times New Roman" w:hAnsi="宋体"/>
                <w:bCs/>
                <w:sz w:val="24"/>
                <w:szCs w:val="24"/>
                <w:lang w:val="en-US" w:eastAsia="zh-CN"/>
              </w:rPr>
              <w:t>2. 熟悉常见神经系统疾病的病因及发病机制。</w:t>
            </w:r>
          </w:p>
          <w:p w14:paraId="64BEA922">
            <w:pPr>
              <w:keepNext w:val="0"/>
              <w:keepLines w:val="0"/>
              <w:suppressLineNumbers w:val="0"/>
              <w:spacing w:before="0" w:beforeAutospacing="0" w:after="0" w:afterAutospacing="0" w:line="360" w:lineRule="auto"/>
              <w:ind w:left="0" w:right="0"/>
              <w:rPr>
                <w:rFonts w:hint="eastAsia" w:ascii="Times New Roman" w:hAnsi="Times New Roman"/>
                <w:b/>
                <w:color w:val="00B0F0"/>
                <w:sz w:val="24"/>
                <w:szCs w:val="24"/>
              </w:rPr>
            </w:pPr>
            <w:r>
              <w:rPr>
                <w:rFonts w:hint="eastAsia" w:ascii="Times New Roman" w:hAnsi="Times New Roman"/>
                <w:b/>
                <w:color w:val="00B0F0"/>
                <w:sz w:val="24"/>
                <w:szCs w:val="24"/>
                <w:lang w:val="en-US" w:eastAsia="zh-CN"/>
              </w:rPr>
              <w:t>能力</w:t>
            </w:r>
            <w:r>
              <w:rPr>
                <w:rFonts w:hint="default" w:ascii="Times New Roman" w:hAnsi="Times New Roman"/>
                <w:b/>
                <w:color w:val="00B0F0"/>
                <w:sz w:val="24"/>
                <w:szCs w:val="24"/>
              </w:rPr>
              <w:t>目标</w:t>
            </w:r>
            <w:r>
              <w:rPr>
                <w:rFonts w:hint="eastAsia" w:ascii="Times New Roman" w:hAnsi="Times New Roman"/>
                <w:b/>
                <w:color w:val="00B0F0"/>
                <w:sz w:val="24"/>
                <w:szCs w:val="24"/>
              </w:rPr>
              <w:t>：</w:t>
            </w:r>
          </w:p>
          <w:p w14:paraId="6DF59D0B">
            <w:pPr>
              <w:keepNext w:val="0"/>
              <w:keepLines w:val="0"/>
              <w:suppressLineNumbers w:val="0"/>
              <w:spacing w:before="0" w:beforeAutospacing="0" w:after="0" w:afterAutospacing="0" w:line="360" w:lineRule="auto"/>
              <w:ind w:left="0" w:right="0"/>
              <w:rPr>
                <w:rFonts w:hint="default" w:ascii="Times New Roman" w:hAnsi="Times New Roman" w:eastAsia="宋体"/>
                <w:b/>
                <w:color w:val="00B0F0"/>
                <w:sz w:val="24"/>
                <w:szCs w:val="24"/>
                <w:lang w:val="en-US" w:eastAsia="zh-CN"/>
              </w:rPr>
            </w:pPr>
            <w:r>
              <w:rPr>
                <w:rFonts w:hint="eastAsia" w:ascii="Times New Roman" w:hAnsi="Times New Roman"/>
                <w:b/>
                <w:color w:val="00B0F0"/>
                <w:sz w:val="24"/>
                <w:szCs w:val="24"/>
                <w:lang w:val="en-US" w:eastAsia="zh-CN"/>
              </w:rPr>
              <w:t xml:space="preserve">    </w:t>
            </w:r>
            <w:r>
              <w:rPr>
                <w:rFonts w:hint="eastAsia" w:ascii="Times New Roman" w:hAnsi="Times New Roman"/>
                <w:b w:val="0"/>
                <w:bCs/>
                <w:color w:val="auto"/>
                <w:sz w:val="24"/>
                <w:szCs w:val="24"/>
                <w:lang w:val="en-US" w:eastAsia="zh-CN"/>
              </w:rPr>
              <w:t>学会神经系统疾病的常规诊断技能，能很好地鉴别诊断缺血性与出血性脑血管疾病。</w:t>
            </w:r>
          </w:p>
          <w:p w14:paraId="64F9F6E3">
            <w:pPr>
              <w:keepNext w:val="0"/>
              <w:keepLines w:val="0"/>
              <w:suppressLineNumbers w:val="0"/>
              <w:spacing w:before="0" w:beforeAutospacing="0" w:after="0" w:afterAutospacing="0" w:line="360" w:lineRule="auto"/>
              <w:ind w:right="0"/>
              <w:rPr>
                <w:rFonts w:hint="default" w:ascii="Times New Roman" w:hAnsi="Times New Roman"/>
                <w:b/>
                <w:color w:val="00B0F0"/>
                <w:sz w:val="24"/>
                <w:szCs w:val="24"/>
              </w:rPr>
            </w:pPr>
            <w:r>
              <w:rPr>
                <w:rFonts w:hint="eastAsia" w:ascii="Times New Roman" w:hAnsi="Times New Roman"/>
                <w:b/>
                <w:color w:val="00B0F0"/>
                <w:sz w:val="24"/>
                <w:szCs w:val="24"/>
                <w:lang w:val="en-US" w:eastAsia="zh-CN"/>
              </w:rPr>
              <w:t>素质</w:t>
            </w:r>
            <w:r>
              <w:rPr>
                <w:rFonts w:hint="default" w:ascii="Times New Roman" w:hAnsi="Times New Roman"/>
                <w:b/>
                <w:color w:val="00B0F0"/>
                <w:sz w:val="24"/>
                <w:szCs w:val="24"/>
              </w:rPr>
              <w:t>目标</w:t>
            </w:r>
            <w:r>
              <w:rPr>
                <w:rFonts w:hint="eastAsia" w:ascii="Times New Roman" w:hAnsi="Times New Roman"/>
                <w:b/>
                <w:color w:val="00B0F0"/>
                <w:sz w:val="24"/>
                <w:szCs w:val="24"/>
              </w:rPr>
              <w:t>：</w:t>
            </w:r>
          </w:p>
          <w:p w14:paraId="30FEBBA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default" w:ascii="Times New Roman" w:hAnsi="Times New Roman"/>
                <w:sz w:val="24"/>
                <w:szCs w:val="24"/>
              </w:rPr>
            </w:pPr>
            <w:r>
              <w:rPr>
                <w:rFonts w:hint="eastAsia" w:ascii="宋体" w:hAnsi="宋体" w:cs="宋体"/>
                <w:color w:val="auto"/>
                <w:sz w:val="24"/>
                <w:szCs w:val="24"/>
                <w:lang w:eastAsia="zh-CN"/>
              </w:rPr>
              <w:t>学会</w:t>
            </w:r>
            <w:r>
              <w:rPr>
                <w:rFonts w:hint="default" w:ascii="宋体" w:hAnsi="宋体" w:eastAsia="宋体" w:cs="宋体"/>
                <w:color w:val="auto"/>
                <w:sz w:val="24"/>
                <w:szCs w:val="24"/>
              </w:rPr>
              <w:t>将</w:t>
            </w:r>
            <w:bookmarkStart w:id="0" w:name="_GoBack"/>
            <w:bookmarkEnd w:id="0"/>
            <w:r>
              <w:rPr>
                <w:rFonts w:hint="default" w:ascii="宋体" w:hAnsi="宋体" w:eastAsia="宋体" w:cs="宋体"/>
                <w:color w:val="auto"/>
                <w:sz w:val="24"/>
                <w:szCs w:val="24"/>
              </w:rPr>
              <w:t>尊重</w:t>
            </w:r>
            <w:r>
              <w:rPr>
                <w:rFonts w:hint="eastAsia" w:ascii="宋体" w:hAnsi="宋体" w:cs="宋体"/>
                <w:color w:val="auto"/>
                <w:sz w:val="24"/>
                <w:szCs w:val="24"/>
                <w:lang w:eastAsia="zh-CN"/>
              </w:rPr>
              <w:t>关爱</w:t>
            </w:r>
            <w:r>
              <w:rPr>
                <w:rFonts w:hint="default" w:ascii="宋体" w:hAnsi="宋体" w:eastAsia="宋体" w:cs="宋体"/>
                <w:color w:val="auto"/>
                <w:sz w:val="24"/>
                <w:szCs w:val="24"/>
              </w:rPr>
              <w:t>患者的职业</w:t>
            </w:r>
            <w:r>
              <w:rPr>
                <w:rFonts w:hint="eastAsia" w:ascii="宋体" w:hAnsi="宋体" w:cs="宋体"/>
                <w:color w:val="auto"/>
                <w:sz w:val="24"/>
                <w:szCs w:val="24"/>
                <w:lang w:eastAsia="zh-CN"/>
              </w:rPr>
              <w:t>理</w:t>
            </w:r>
            <w:r>
              <w:rPr>
                <w:rFonts w:hint="default" w:ascii="宋体" w:hAnsi="宋体" w:eastAsia="宋体" w:cs="宋体"/>
                <w:color w:val="auto"/>
                <w:sz w:val="24"/>
                <w:szCs w:val="24"/>
              </w:rPr>
              <w:t>念融入医</w:t>
            </w:r>
            <w:r>
              <w:rPr>
                <w:rFonts w:hint="eastAsia" w:ascii="宋体" w:hAnsi="宋体" w:cs="宋体"/>
                <w:color w:val="auto"/>
                <w:sz w:val="24"/>
                <w:szCs w:val="24"/>
                <w:lang w:eastAsia="zh-CN"/>
              </w:rPr>
              <w:t>务</w:t>
            </w:r>
            <w:r>
              <w:rPr>
                <w:rFonts w:hint="default" w:ascii="宋体" w:hAnsi="宋体" w:eastAsia="宋体" w:cs="宋体"/>
                <w:color w:val="auto"/>
                <w:sz w:val="24"/>
                <w:szCs w:val="24"/>
              </w:rPr>
              <w:t>工作全流程，</w:t>
            </w:r>
            <w:r>
              <w:rPr>
                <w:rFonts w:hint="eastAsia" w:ascii="宋体" w:hAnsi="宋体" w:cs="宋体"/>
                <w:color w:val="auto"/>
                <w:sz w:val="24"/>
                <w:szCs w:val="24"/>
                <w:lang w:eastAsia="zh-CN"/>
              </w:rPr>
              <w:t>养</w:t>
            </w:r>
            <w:r>
              <w:rPr>
                <w:rFonts w:hint="default" w:ascii="宋体" w:hAnsi="宋体" w:eastAsia="宋体" w:cs="宋体"/>
                <w:color w:val="auto"/>
                <w:sz w:val="24"/>
                <w:szCs w:val="24"/>
              </w:rPr>
              <w:t>成认真、细致、严谨的临床工作</w:t>
            </w:r>
            <w:r>
              <w:rPr>
                <w:rFonts w:hint="eastAsia" w:ascii="宋体" w:hAnsi="宋体" w:cs="宋体"/>
                <w:color w:val="auto"/>
                <w:sz w:val="24"/>
                <w:szCs w:val="24"/>
                <w:lang w:eastAsia="zh-CN"/>
              </w:rPr>
              <w:t>作风</w:t>
            </w:r>
            <w:r>
              <w:rPr>
                <w:rFonts w:hint="default" w:ascii="宋体" w:hAnsi="宋体" w:eastAsia="宋体" w:cs="宋体"/>
                <w:color w:val="auto"/>
                <w:sz w:val="24"/>
                <w:szCs w:val="24"/>
              </w:rPr>
              <w:t>。</w:t>
            </w:r>
          </w:p>
        </w:tc>
      </w:tr>
      <w:tr w14:paraId="3285629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1A560B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904" w:type="dxa"/>
            <w:gridSpan w:val="2"/>
            <w:tcBorders>
              <w:tl2br w:val="nil"/>
              <w:tr2bl w:val="nil"/>
            </w:tcBorders>
            <w:vAlign w:val="center"/>
          </w:tcPr>
          <w:p w14:paraId="07349A39">
            <w:pPr>
              <w:keepNext w:val="0"/>
              <w:keepLines w:val="0"/>
              <w:widowControl/>
              <w:suppressLineNumbers w:val="0"/>
              <w:spacing w:before="0" w:beforeAutospacing="0" w:after="0" w:afterAutospacing="0"/>
              <w:ind w:left="0" w:right="0"/>
              <w:jc w:val="left"/>
              <w:rPr>
                <w:rFonts w:hint="eastAsia" w:ascii="Times New Roman" w:hAnsi="Times New Roman" w:eastAsia="宋体"/>
                <w:szCs w:val="20"/>
                <w:lang w:eastAsia="zh-CN"/>
              </w:rPr>
            </w:pPr>
            <w:r>
              <w:rPr>
                <w:rFonts w:hint="eastAsia" w:ascii="Times New Roman" w:hAnsi="Times New Roman"/>
                <w:b/>
                <w:color w:val="00B0F0"/>
                <w:sz w:val="24"/>
                <w:szCs w:val="24"/>
              </w:rPr>
              <w:t>教学重点：</w:t>
            </w:r>
            <w:r>
              <w:rPr>
                <w:rFonts w:hint="eastAsia" w:ascii="宋体" w:hAnsi="宋体" w:cs="宋体"/>
                <w:kern w:val="0"/>
                <w:sz w:val="24"/>
                <w:szCs w:val="24"/>
                <w:lang w:val="en-US" w:eastAsia="zh-CN"/>
              </w:rPr>
              <w:t>脑血管病</w:t>
            </w:r>
          </w:p>
          <w:p w14:paraId="3D51F38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color w:val="00B0F0"/>
                <w:sz w:val="24"/>
                <w:szCs w:val="24"/>
              </w:rPr>
              <w:t>教学难点：</w:t>
            </w:r>
            <w:r>
              <w:rPr>
                <w:rFonts w:hint="eastAsia" w:ascii="宋体" w:hAnsi="宋体" w:cs="宋体"/>
                <w:kern w:val="0"/>
                <w:sz w:val="24"/>
                <w:szCs w:val="24"/>
                <w:lang w:val="en-US" w:eastAsia="zh-CN"/>
              </w:rPr>
              <w:t>神经系统疾病</w:t>
            </w:r>
          </w:p>
        </w:tc>
      </w:tr>
      <w:tr w14:paraId="4FD6966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106A65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904" w:type="dxa"/>
            <w:gridSpan w:val="2"/>
            <w:tcBorders>
              <w:tl2br w:val="nil"/>
              <w:tr2bl w:val="nil"/>
            </w:tcBorders>
            <w:vAlign w:val="center"/>
          </w:tcPr>
          <w:p w14:paraId="65CC6B2B">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6248C57F">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1A4FBAE">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904" w:type="dxa"/>
            <w:gridSpan w:val="2"/>
            <w:tcBorders>
              <w:tl2br w:val="nil"/>
              <w:tr2bl w:val="nil"/>
            </w:tcBorders>
            <w:vAlign w:val="center"/>
          </w:tcPr>
          <w:p w14:paraId="573BEBB9">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77732F88">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bottom w:val="double" w:color="4472C4" w:themeColor="accent5" w:sz="4" w:space="0"/>
              <w:tl2br w:val="nil"/>
              <w:tr2bl w:val="nil"/>
            </w:tcBorders>
            <w:shd w:val="clear" w:color="auto" w:fill="B7F1FF"/>
            <w:vAlign w:val="center"/>
          </w:tcPr>
          <w:p w14:paraId="6949DB5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904" w:type="dxa"/>
            <w:gridSpan w:val="2"/>
            <w:tcBorders>
              <w:bottom w:val="double" w:color="4472C4" w:themeColor="accent5" w:sz="4" w:space="0"/>
              <w:tl2br w:val="nil"/>
              <w:tr2bl w:val="nil"/>
            </w:tcBorders>
            <w:vAlign w:val="center"/>
          </w:tcPr>
          <w:p w14:paraId="64F8BFD3">
            <w:pPr>
              <w:keepNext w:val="0"/>
              <w:keepLines w:val="0"/>
              <w:suppressLineNumbers w:val="0"/>
              <w:spacing w:before="0" w:beforeAutospacing="0" w:after="0" w:afterAutospacing="0" w:line="360" w:lineRule="auto"/>
              <w:ind w:left="0" w:right="0" w:hanging="8"/>
              <w:rPr>
                <w:rFonts w:hint="default" w:ascii="Times New Roman" w:hAnsi="宋体"/>
                <w:sz w:val="24"/>
                <w:szCs w:val="24"/>
                <w:lang w:val="en-US" w:eastAsia="zh-CN"/>
              </w:rPr>
            </w:pPr>
            <w:r>
              <w:rPr>
                <w:rFonts w:hint="eastAsia" w:ascii="Times New Roman" w:hAnsi="宋体"/>
                <w:sz w:val="24"/>
                <w:szCs w:val="24"/>
                <w:lang w:eastAsia="zh-CN"/>
              </w:rPr>
              <w:t>第</w:t>
            </w:r>
            <w:r>
              <w:rPr>
                <w:rFonts w:hint="default" w:ascii="Times New Roman" w:hAnsi="宋体"/>
                <w:sz w:val="24"/>
                <w:szCs w:val="24"/>
                <w:lang w:eastAsia="zh-CN"/>
              </w:rPr>
              <w:t>1</w:t>
            </w:r>
            <w:r>
              <w:rPr>
                <w:rFonts w:hint="eastAsia" w:ascii="Times New Roman" w:hAnsi="宋体"/>
                <w:sz w:val="24"/>
                <w:szCs w:val="24"/>
                <w:lang w:eastAsia="zh-CN"/>
              </w:rPr>
              <w:t>节课：考勤（</w:t>
            </w:r>
            <w:r>
              <w:rPr>
                <w:rFonts w:hint="eastAsia" w:ascii="Times New Roman" w:hAnsi="宋体"/>
                <w:sz w:val="24"/>
                <w:szCs w:val="24"/>
                <w:lang w:val="en-US" w:eastAsia="zh-CN"/>
              </w:rPr>
              <w:t>2</w:t>
            </w:r>
            <w:r>
              <w:rPr>
                <w:rFonts w:hint="eastAsia" w:ascii="Times New Roman" w:hAnsi="宋体"/>
                <w:sz w:val="24"/>
                <w:szCs w:val="24"/>
                <w:lang w:eastAsia="zh-CN"/>
              </w:rPr>
              <w:t>min）--知识讲解（</w:t>
            </w:r>
            <w:r>
              <w:rPr>
                <w:rFonts w:hint="default" w:ascii="Times New Roman" w:hAnsi="宋体"/>
                <w:sz w:val="24"/>
                <w:szCs w:val="24"/>
                <w:lang w:eastAsia="zh-CN"/>
              </w:rPr>
              <w:t>40</w:t>
            </w:r>
            <w:r>
              <w:rPr>
                <w:rFonts w:hint="eastAsia" w:ascii="Times New Roman" w:hAnsi="宋体"/>
                <w:sz w:val="24"/>
                <w:szCs w:val="24"/>
                <w:lang w:eastAsia="zh-CN"/>
              </w:rPr>
              <w:t>min）</w:t>
            </w:r>
            <w:r>
              <w:rPr>
                <w:rFonts w:hint="eastAsia" w:ascii="Times New Roman" w:hAnsi="宋体"/>
                <w:sz w:val="24"/>
                <w:szCs w:val="24"/>
                <w:lang w:val="en-US" w:eastAsia="zh-CN"/>
              </w:rPr>
              <w:t>--作业布置（3min）</w:t>
            </w:r>
          </w:p>
          <w:p w14:paraId="2911636A">
            <w:pPr>
              <w:keepNext w:val="0"/>
              <w:keepLines w:val="0"/>
              <w:suppressLineNumbers w:val="0"/>
              <w:spacing w:before="0" w:beforeAutospacing="0" w:after="0" w:afterAutospacing="0" w:line="360" w:lineRule="auto"/>
              <w:ind w:left="0" w:right="0" w:hanging="8"/>
              <w:rPr>
                <w:rFonts w:hint="default" w:ascii="Times New Roman" w:hAnsi="宋体"/>
                <w:sz w:val="24"/>
                <w:szCs w:val="24"/>
                <w:lang w:val="en-US" w:eastAsia="zh-CN"/>
              </w:rPr>
            </w:pPr>
            <w:r>
              <w:rPr>
                <w:rFonts w:hint="eastAsia" w:ascii="Times New Roman" w:hAnsi="宋体"/>
                <w:sz w:val="24"/>
                <w:szCs w:val="24"/>
                <w:lang w:eastAsia="zh-CN"/>
              </w:rPr>
              <w:t>第</w:t>
            </w:r>
            <w:r>
              <w:rPr>
                <w:rFonts w:hint="default" w:ascii="Times New Roman" w:hAnsi="宋体"/>
                <w:sz w:val="24"/>
                <w:szCs w:val="24"/>
                <w:lang w:eastAsia="zh-CN"/>
              </w:rPr>
              <w:t>2</w:t>
            </w:r>
            <w:r>
              <w:rPr>
                <w:rFonts w:hint="eastAsia" w:ascii="Times New Roman" w:hAnsi="宋体"/>
                <w:sz w:val="24"/>
                <w:szCs w:val="24"/>
                <w:lang w:eastAsia="zh-CN"/>
              </w:rPr>
              <w:t>节课：知识讲解（40min）--课堂小结（3min）</w:t>
            </w:r>
            <w:r>
              <w:rPr>
                <w:rFonts w:hint="eastAsia" w:ascii="Times New Roman" w:hAnsi="宋体"/>
                <w:sz w:val="24"/>
                <w:szCs w:val="24"/>
                <w:lang w:val="en-US" w:eastAsia="zh-CN"/>
              </w:rPr>
              <w:t>--作业布置（2min）</w:t>
            </w:r>
          </w:p>
          <w:p w14:paraId="63EA766C">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eastAsia" w:ascii="Times New Roman" w:hAnsi="宋体"/>
                <w:sz w:val="24"/>
                <w:szCs w:val="24"/>
                <w:lang w:eastAsia="zh-CN"/>
              </w:rPr>
              <w:t>第</w:t>
            </w:r>
            <w:r>
              <w:rPr>
                <w:rFonts w:hint="default" w:ascii="Times New Roman" w:hAnsi="宋体"/>
                <w:sz w:val="24"/>
                <w:szCs w:val="24"/>
                <w:lang w:eastAsia="zh-CN"/>
              </w:rPr>
              <w:t>3</w:t>
            </w:r>
            <w:r>
              <w:rPr>
                <w:rFonts w:hint="eastAsia" w:ascii="Times New Roman" w:hAnsi="宋体"/>
                <w:sz w:val="24"/>
                <w:szCs w:val="24"/>
                <w:lang w:eastAsia="zh-CN"/>
              </w:rPr>
              <w:t>节课：知识讲解（40min）--课堂小结（3min）--作业布置（2min）</w:t>
            </w:r>
          </w:p>
        </w:tc>
      </w:tr>
      <w:tr w14:paraId="0B7D039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bottom w:val="double" w:color="4472C4" w:themeColor="accent5" w:sz="4" w:space="0"/>
            </w:tcBorders>
            <w:shd w:val="clear" w:color="auto" w:fill="00B0F0"/>
            <w:vAlign w:val="center"/>
          </w:tcPr>
          <w:p w14:paraId="08947511">
            <w:pPr>
              <w:keepNext w:val="0"/>
              <w:keepLines w:val="0"/>
              <w:suppressLineNumbers w:val="0"/>
              <w:spacing w:before="0" w:beforeAutospacing="0" w:after="0" w:afterAutospacing="0" w:line="360" w:lineRule="auto"/>
              <w:ind w:left="0" w:right="0" w:hanging="8"/>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教学过程</w:t>
            </w:r>
          </w:p>
        </w:tc>
        <w:tc>
          <w:tcPr>
            <w:tcW w:w="7208" w:type="dxa"/>
            <w:tcBorders>
              <w:top w:val="double" w:color="4472C4" w:themeColor="accent5" w:sz="4" w:space="0"/>
              <w:bottom w:val="double" w:color="4472C4" w:themeColor="accent5" w:sz="4" w:space="0"/>
            </w:tcBorders>
            <w:shd w:val="clear" w:color="auto" w:fill="00B0F0"/>
            <w:vAlign w:val="center"/>
          </w:tcPr>
          <w:p w14:paraId="0DCD2181">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主要教学内容及步骤</w:t>
            </w:r>
          </w:p>
        </w:tc>
        <w:tc>
          <w:tcPr>
            <w:tcW w:w="1696" w:type="dxa"/>
            <w:tcBorders>
              <w:top w:val="double" w:color="4472C4" w:themeColor="accent5" w:sz="4" w:space="0"/>
              <w:bottom w:val="double" w:color="4472C4" w:themeColor="accent5" w:sz="4" w:space="0"/>
            </w:tcBorders>
            <w:shd w:val="clear" w:color="auto" w:fill="00B0F0"/>
            <w:vAlign w:val="center"/>
          </w:tcPr>
          <w:p w14:paraId="2AB6DCBA">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default" w:ascii="Times New Roman" w:hAnsi="Times New Roman"/>
                <w:b/>
                <w:bCs w:val="0"/>
                <w:color w:val="FFFFFF" w:themeColor="background1"/>
                <w:sz w:val="24"/>
                <w:szCs w:val="24"/>
                <w14:textFill>
                  <w14:solidFill>
                    <w14:schemeClr w14:val="bg1"/>
                  </w14:solidFill>
                </w14:textFill>
              </w:rPr>
              <w:t>设计意图</w:t>
            </w:r>
          </w:p>
        </w:tc>
      </w:tr>
      <w:tr w14:paraId="199800F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0EEAD106">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14:paraId="593C4683">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7208" w:type="dxa"/>
            <w:tcBorders>
              <w:top w:val="double" w:color="4472C4" w:themeColor="accent5" w:sz="4" w:space="0"/>
              <w:tl2br w:val="nil"/>
              <w:tr2bl w:val="nil"/>
            </w:tcBorders>
            <w:vAlign w:val="center"/>
          </w:tcPr>
          <w:p w14:paraId="7F84D9A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FC6E9C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96" w:type="dxa"/>
            <w:tcBorders>
              <w:top w:val="double" w:color="4472C4" w:themeColor="accent5" w:sz="4" w:space="0"/>
              <w:tl2br w:val="nil"/>
              <w:tr2bl w:val="nil"/>
            </w:tcBorders>
            <w:vAlign w:val="center"/>
          </w:tcPr>
          <w:p w14:paraId="47E834E0">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w:t>
            </w:r>
            <w:r>
              <w:rPr>
                <w:rFonts w:hint="eastAsia" w:ascii="Times New Roman" w:hAnsi="Times New Roman"/>
                <w:sz w:val="24"/>
                <w:szCs w:val="24"/>
                <w:lang w:eastAsia="zh-CN"/>
              </w:rPr>
              <w:t>，</w:t>
            </w:r>
            <w:r>
              <w:rPr>
                <w:rFonts w:hint="eastAsia" w:ascii="Times New Roman" w:hAnsi="Times New Roman"/>
                <w:sz w:val="24"/>
                <w:szCs w:val="24"/>
              </w:rPr>
              <w:t>掌握学生的出勤情况</w:t>
            </w:r>
          </w:p>
        </w:tc>
      </w:tr>
      <w:tr w14:paraId="07096F7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D58D315">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4F89A0A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vAlign w:val="center"/>
          </w:tcPr>
          <w:p w14:paraId="69A1133B">
            <w:pPr>
              <w:keepNext w:val="0"/>
              <w:keepLines w:val="0"/>
              <w:widowControl/>
              <w:suppressLineNumbers w:val="0"/>
              <w:spacing w:before="0" w:beforeAutospacing="0" w:after="0" w:afterAutospacing="0"/>
              <w:ind w:left="0" w:right="0"/>
              <w:jc w:val="left"/>
              <w:rPr>
                <w:rFonts w:hint="eastAsia" w:ascii="Times New Roman" w:hAnsi="Times New Roman"/>
                <w:b w:val="0"/>
                <w:bCs/>
                <w:color w:val="C00000"/>
                <w:sz w:val="24"/>
                <w:szCs w:val="24"/>
                <w:lang w:val="en-US" w:eastAsia="zh-CN"/>
              </w:rPr>
            </w:pPr>
            <w:r>
              <w:rPr>
                <w:rFonts w:hint="eastAsia" w:ascii="Times New Roman" w:hAnsi="Times New Roman"/>
                <w:b/>
                <w:color w:val="C00000"/>
                <w:sz w:val="24"/>
                <w:szCs w:val="24"/>
              </w:rPr>
              <w:t>【教师】</w:t>
            </w:r>
            <w:r>
              <w:rPr>
                <w:rFonts w:hint="eastAsia" w:ascii="宋体" w:hAnsi="宋体" w:eastAsia="宋体" w:cs="宋体"/>
                <w:b w:val="0"/>
                <w:bCs/>
                <w:color w:val="C00000"/>
                <w:kern w:val="2"/>
                <w:sz w:val="24"/>
                <w:szCs w:val="24"/>
                <w:lang w:val="en-US" w:eastAsia="zh-CN" w:bidi="ar"/>
              </w:rPr>
              <w:t>展示脑血管病（一）</w:t>
            </w:r>
          </w:p>
          <w:p w14:paraId="639D29BD">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一、概述</w:t>
            </w:r>
            <w:r>
              <w:rPr>
                <w:rFonts w:hint="eastAsia" w:ascii="宋体" w:hAnsi="宋体" w:eastAsia="宋体" w:cs="宋体"/>
                <w:bCs/>
                <w:sz w:val="24"/>
                <w:szCs w:val="24"/>
                <w:lang w:val="en-US" w:eastAsia="zh-CN"/>
              </w:rPr>
              <w:t xml:space="preserve"> </w:t>
            </w:r>
          </w:p>
          <w:p w14:paraId="6D32D3EF">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脑血管疾病（cerebrovascular disease，CVD）是由各种病因使脑血管发生病变而导致脑功能障碍的一组疾病的总称。CVD 是中枢神经系统的常见病和多发病，病死率高，约占所有死亡疾病人数的 10%，是目前人类疾病三大死亡原因之一。50% ～ 70% 的存活者会遗留严重的残疾。脑卒中（stroke）是急性脑循环障碍迅速导致局限性或弥漫性脑功能缺损的临床事件。据估算我国每年新发脑卒中病人 200 余万人，死于脑卒中的患者超 150 万人，存活的脑卒中病人约有 600 ～ 700 万人，存活者中约有 3/4 不同程度的丧失劳动能力，期中重度致残者约占 40%，给家庭和社会带来沉重的负担。 </w:t>
            </w:r>
          </w:p>
          <w:p w14:paraId="14D8DF72">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（一）脑血管疾病分类</w:t>
            </w:r>
            <w:r>
              <w:rPr>
                <w:rFonts w:hint="eastAsia" w:ascii="宋体" w:hAnsi="宋体" w:eastAsia="宋体" w:cs="宋体"/>
                <w:bCs/>
                <w:sz w:val="24"/>
                <w:szCs w:val="24"/>
                <w:lang w:val="en-US" w:eastAsia="zh-CN"/>
              </w:rPr>
              <w:t xml:space="preserve"> </w:t>
            </w:r>
          </w:p>
          <w:p w14:paraId="23FD290A">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脑血管疾病分类：①依据神经功能缺失时间长短分为短暂性脑缺血发作（TIA）和脑卒中，前者指不足 24 小时者，后者为超过 24 小时者。②依据病情严重程度分为小卒中、大卒中和静息性卒中。③依据病理性质可分为缺血性脑卒中和出血性脑卒中，缺血性脑卒中又称为脑梗死，包括脑血栓形成和脑栓塞等；出血性脑卒中包括脑出血和蛛网膜下隙出血。 </w:t>
            </w:r>
          </w:p>
          <w:p w14:paraId="2A96AB19">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（二）脑卒中病因 </w:t>
            </w:r>
          </w:p>
          <w:p w14:paraId="30AD13E2">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1. 血管壁病变</w:t>
            </w:r>
            <w:r>
              <w:rPr>
                <w:rFonts w:hint="eastAsia" w:ascii="宋体" w:hAnsi="宋体" w:eastAsia="宋体" w:cs="宋体"/>
                <w:bCs/>
                <w:sz w:val="24"/>
                <w:szCs w:val="24"/>
                <w:lang w:val="en-US" w:eastAsia="zh-CN"/>
              </w:rPr>
              <w:t xml:space="preserve"> 动脉粥样硬化最常见，其次为动脉炎（结缔组织病、钩端螺旋体、结核、梅毒等所致）、先天性血管病（如动脉瘤、血管畸形和先天性血管狭窄）、外伤、颅脑手术、插入导管和穿刺导致的血管损伤等。 </w:t>
            </w:r>
          </w:p>
          <w:p w14:paraId="43DA2EE9">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2. 心脏病和血流动力学改变</w:t>
            </w:r>
            <w:r>
              <w:rPr>
                <w:rFonts w:hint="eastAsia" w:ascii="宋体" w:hAnsi="宋体" w:eastAsia="宋体" w:cs="宋体"/>
                <w:bCs/>
                <w:sz w:val="24"/>
                <w:szCs w:val="24"/>
                <w:lang w:val="en-US" w:eastAsia="zh-CN"/>
              </w:rPr>
              <w:t xml:space="preserve"> 如高血压、低血压或血压急骤波动、心功能障碍、心律失常（尤其是心房纤颤）等。 </w:t>
            </w:r>
          </w:p>
          <w:p w14:paraId="4CEFEB8D">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3. 血液成分和血液流变学改变</w:t>
            </w:r>
            <w:r>
              <w:rPr>
                <w:rFonts w:hint="eastAsia" w:ascii="宋体" w:hAnsi="宋体" w:eastAsia="宋体" w:cs="宋体"/>
                <w:bCs/>
                <w:sz w:val="24"/>
                <w:szCs w:val="24"/>
                <w:lang w:val="en-US" w:eastAsia="zh-CN"/>
              </w:rPr>
              <w:t xml:space="preserve"> 如白血病、严重贫血、红细胞增多症、口服避孕药、血液黏滞度异常（如脱水）等。 </w:t>
            </w:r>
          </w:p>
          <w:p w14:paraId="5ECE298A">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4. 其他因素</w:t>
            </w:r>
            <w:r>
              <w:rPr>
                <w:rFonts w:hint="eastAsia" w:ascii="宋体" w:hAnsi="宋体" w:eastAsia="宋体" w:cs="宋体"/>
                <w:bCs/>
                <w:sz w:val="24"/>
                <w:szCs w:val="24"/>
                <w:lang w:val="en-US" w:eastAsia="zh-CN"/>
              </w:rPr>
              <w:t xml:space="preserve"> 各种栓子（如空气、脂肪、癌细胞和寄生虫等）引起的脑栓塞、脑血管痉挛、受压和外伤等。尚有部分脑卒中病因不明。 </w:t>
            </w:r>
          </w:p>
          <w:p w14:paraId="482E4FB4">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（三）脑卒中危险因素 </w:t>
            </w:r>
          </w:p>
          <w:p w14:paraId="4656E35B">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通过流行病学调查发现，许多因素与脑卒中的发生及发展有着密切的关联。一类是无法干预的因素，如高龄、性别、气候、种族和脑卒中家族史等；另一类是可以干预的，如高血压、心脏病、糖尿病和短暂性脑缺血发作等，其中高血压是脑血管病发病的最重要的因素。</w:t>
            </w:r>
          </w:p>
          <w:p w14:paraId="521FCD51">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eastAsia="zh-CN"/>
              </w:rPr>
              <w:t xml:space="preserve"> </w:t>
            </w:r>
            <w:r>
              <w:rPr>
                <w:rFonts w:hint="eastAsia" w:ascii="宋体" w:hAnsi="宋体" w:eastAsia="宋体" w:cs="宋体"/>
                <w:b/>
                <w:bCs w:val="0"/>
                <w:sz w:val="24"/>
                <w:szCs w:val="24"/>
                <w:lang w:val="en-US" w:eastAsia="zh-CN"/>
              </w:rPr>
              <w:t>二、短暂性脑缺血发作</w:t>
            </w:r>
            <w:r>
              <w:rPr>
                <w:rFonts w:hint="eastAsia" w:ascii="宋体" w:hAnsi="宋体" w:eastAsia="宋体" w:cs="宋体"/>
                <w:bCs/>
                <w:sz w:val="24"/>
                <w:szCs w:val="24"/>
                <w:lang w:val="en-US" w:eastAsia="zh-CN"/>
              </w:rPr>
              <w:t xml:space="preserve"> </w:t>
            </w:r>
          </w:p>
          <w:p w14:paraId="593E1B5A">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短暂性脑缺血发作（transient ischemic attacks，TIA）是指发生于颈动脉系统或椎-基底动脉系统、历时短暂并反复发作的局灶性脑缺血所引起的局限性脑功能障碍。症状发生迅速，通常持续数分钟至数小时，24 小时内完全缓解，不留任何神经功能缺损，无后遗症。本病好发于 34 ～ 65 岁，发病率随年龄增加而增加，男性多于女性。 </w:t>
            </w:r>
          </w:p>
          <w:p w14:paraId="44D6E0B2">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（一）病因及发病机制 </w:t>
            </w:r>
          </w:p>
          <w:p w14:paraId="1D9C336A">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1. 脑动脉粥样硬化</w:t>
            </w:r>
            <w:r>
              <w:rPr>
                <w:rFonts w:hint="eastAsia" w:ascii="宋体" w:hAnsi="宋体" w:eastAsia="宋体" w:cs="宋体"/>
                <w:bCs/>
                <w:sz w:val="24"/>
                <w:szCs w:val="24"/>
                <w:lang w:val="en-US" w:eastAsia="zh-CN"/>
              </w:rPr>
              <w:t xml:space="preserve"> 脑动脉粥样硬化是短暂性脑缺血发作的主要因素，动脉粥样硬化的病因有高血压、高脂血症、糖尿病、吸烟、肥胖、胰岛素抵抗等。 </w:t>
            </w:r>
          </w:p>
          <w:p w14:paraId="2B0FEAF5">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2. 微栓塞</w:t>
            </w:r>
            <w:r>
              <w:rPr>
                <w:rFonts w:hint="eastAsia" w:ascii="宋体" w:hAnsi="宋体" w:eastAsia="宋体" w:cs="宋体"/>
                <w:bCs/>
                <w:sz w:val="24"/>
                <w:szCs w:val="24"/>
                <w:lang w:val="en-US" w:eastAsia="zh-CN"/>
              </w:rPr>
              <w:t xml:space="preserve"> 主动脉和脑动脉粥样硬化斑块的内容物及其发生溃疡时的附壁血栓凝块的碎屑，可散落在血流中成为微栓子，微栓子进入小动脉，可造成微栓塞，引起局部缺血症状。 </w:t>
            </w:r>
          </w:p>
          <w:p w14:paraId="52002CFC">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3. 心脏疾病</w:t>
            </w:r>
            <w:r>
              <w:rPr>
                <w:rFonts w:hint="eastAsia" w:ascii="宋体" w:hAnsi="宋体" w:eastAsia="宋体" w:cs="宋体"/>
                <w:bCs/>
                <w:sz w:val="24"/>
                <w:szCs w:val="24"/>
                <w:lang w:val="en-US" w:eastAsia="zh-CN"/>
              </w:rPr>
              <w:t xml:space="preserve"> 风湿性心脏病、冠心病等心脏疾病，以及可能并发的各种心脏损害，如心房纤维颤动、房室传导阻滞、心功能不全、左心肥厚、细菌性心内膜炎等，这些因素通过对血流动力学影响及栓子脱落增加了脑血管病的危险性。 </w:t>
            </w:r>
          </w:p>
          <w:p w14:paraId="437132A8">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4. 血流动力学改变</w:t>
            </w:r>
            <w:r>
              <w:rPr>
                <w:rFonts w:hint="eastAsia" w:ascii="宋体" w:hAnsi="宋体" w:eastAsia="宋体" w:cs="宋体"/>
                <w:bCs/>
                <w:sz w:val="24"/>
                <w:szCs w:val="24"/>
                <w:lang w:val="en-US" w:eastAsia="zh-CN"/>
              </w:rPr>
              <w:t xml:space="preserve"> 急速的头部转动或颈部屈伸，可改变脑血流量而发生头晕，严重的可触发短暂脑缺血发作。特别是有动脉粥样硬化、颈椎病、枕骨大孔区畸形、颈动脉窦过敏等情况时更易发生。 </w:t>
            </w:r>
          </w:p>
          <w:p w14:paraId="3FDE669E">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5. 血液成分的改变</w:t>
            </w:r>
            <w:r>
              <w:rPr>
                <w:rFonts w:hint="eastAsia" w:ascii="宋体" w:hAnsi="宋体" w:eastAsia="宋体" w:cs="宋体"/>
                <w:bCs/>
                <w:sz w:val="24"/>
                <w:szCs w:val="24"/>
                <w:lang w:val="en-US" w:eastAsia="zh-CN"/>
              </w:rPr>
              <w:t xml:space="preserve"> 各种影响血氧、血糖、血脂、血蛋白质含量，以及血液黏度和凝固性的血液成分改变和血液病理状态，如严重贫血、红细胞增多症、白血病、血小板增多症、异常蛋白质血症、高脂蛋白质血症均可触发短暂性脑缺血发作。</w:t>
            </w:r>
          </w:p>
          <w:p w14:paraId="353E4225">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（二）临床表现 </w:t>
            </w:r>
          </w:p>
          <w:p w14:paraId="4B0A2884">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1. 颈内动脉系统</w:t>
            </w:r>
            <w:r>
              <w:rPr>
                <w:rFonts w:hint="eastAsia" w:ascii="宋体" w:hAnsi="宋体" w:eastAsia="宋体" w:cs="宋体"/>
                <w:bCs/>
                <w:sz w:val="24"/>
                <w:szCs w:val="24"/>
                <w:lang w:val="en-US" w:eastAsia="zh-CN"/>
              </w:rPr>
              <w:t xml:space="preserve"> TIA 最常见的症状为单瘫、偏瘫、偏身感觉障碍、失语、单眼视力障碍、同向偏盲等。表现为单眼突然出现一过性黑蒙或复视，持续数分钟可恢复。对侧肢体轻度偏瘫或偏身感觉异常。优势半球受损出现一过性的失语。其中单眼突然出现一过性黑蒙是颈内动脉分支眼动脉缺血的特征性症状。 </w:t>
            </w:r>
          </w:p>
          <w:p w14:paraId="55529955">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2. 椎-基底动脉系统短暂性脑缺血发作</w:t>
            </w:r>
            <w:r>
              <w:rPr>
                <w:rFonts w:hint="eastAsia" w:ascii="宋体" w:hAnsi="宋体" w:eastAsia="宋体" w:cs="宋体"/>
                <w:bCs/>
                <w:sz w:val="24"/>
                <w:szCs w:val="24"/>
                <w:lang w:val="en-US" w:eastAsia="zh-CN"/>
              </w:rPr>
              <w:t xml:space="preserve"> 椎-基底动脉系统 TIA 主要表现为脑干、小脑、枕叶、颞叶及脊髓近端缺血，神经缺损症状。最常见的症状是一过性眩晕、眼震、站立或行走不稳。一过性视物成双或视野缺损等。一过性吞咽困难、饮水呛咳、语言不清或声音嘶哑。一过性单肢或双侧肢体无力、感觉异常。一过性听力下降、交叉性瘫痪、轻偏瘫和双侧轻度瘫痪等。少数可有意识障碍或猝倒发作。 </w:t>
            </w:r>
          </w:p>
          <w:p w14:paraId="0AFF109D">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（三）辅助检查 </w:t>
            </w:r>
          </w:p>
          <w:p w14:paraId="701366AA">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1. 血液流变学检查</w:t>
            </w:r>
            <w:r>
              <w:rPr>
                <w:rFonts w:hint="eastAsia" w:ascii="宋体" w:hAnsi="宋体" w:eastAsia="宋体" w:cs="宋体"/>
                <w:bCs/>
                <w:sz w:val="24"/>
                <w:szCs w:val="24"/>
                <w:lang w:val="en-US" w:eastAsia="zh-CN"/>
              </w:rPr>
              <w:t xml:space="preserve"> 主要表现为全血黏度、血浆黏度、血细胞比容、纤维蛋白原及血小板聚集率等指标均增高。 </w:t>
            </w:r>
          </w:p>
          <w:p w14:paraId="22069FA7">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2. 脑血管检查</w:t>
            </w:r>
            <w:r>
              <w:rPr>
                <w:rFonts w:hint="eastAsia" w:ascii="宋体" w:hAnsi="宋体" w:eastAsia="宋体" w:cs="宋体"/>
                <w:bCs/>
                <w:sz w:val="24"/>
                <w:szCs w:val="24"/>
                <w:lang w:val="en-US" w:eastAsia="zh-CN"/>
              </w:rPr>
              <w:t xml:space="preserve"> 如经颅多普勒检查、颈动脉 B 超检查、数字减影血管造影检查、MRA 检查等。 </w:t>
            </w:r>
          </w:p>
          <w:p w14:paraId="66F6490E">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3. 颈椎检查</w:t>
            </w:r>
            <w:r>
              <w:rPr>
                <w:rFonts w:hint="eastAsia" w:ascii="宋体" w:hAnsi="宋体" w:eastAsia="宋体" w:cs="宋体"/>
                <w:bCs/>
                <w:sz w:val="24"/>
                <w:szCs w:val="24"/>
                <w:lang w:val="en-US" w:eastAsia="zh-CN"/>
              </w:rPr>
              <w:t xml:space="preserve"> 可选用颈椎 X 线、颈椎 CT 扫描或颈椎 MRI 检查等。 </w:t>
            </w:r>
          </w:p>
          <w:p w14:paraId="5B0A0BC9">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4. 头颅 CT 扫描或 MRI 检查</w:t>
            </w:r>
            <w:r>
              <w:rPr>
                <w:rFonts w:hint="eastAsia" w:ascii="宋体" w:hAnsi="宋体" w:eastAsia="宋体" w:cs="宋体"/>
                <w:bCs/>
                <w:sz w:val="24"/>
                <w:szCs w:val="24"/>
                <w:lang w:val="en-US" w:eastAsia="zh-CN"/>
              </w:rPr>
              <w:t xml:space="preserve"> 观察颅内缺血情况，除外出血性疾病。 </w:t>
            </w:r>
          </w:p>
          <w:p w14:paraId="01F707D5">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 xml:space="preserve">5. 心电图 </w:t>
            </w:r>
            <w:r>
              <w:rPr>
                <w:rFonts w:hint="eastAsia" w:ascii="宋体" w:hAnsi="宋体" w:eastAsia="宋体" w:cs="宋体"/>
                <w:bCs/>
                <w:sz w:val="24"/>
                <w:szCs w:val="24"/>
                <w:lang w:val="en-US" w:eastAsia="zh-CN"/>
              </w:rPr>
              <w:t xml:space="preserve">主要是排除诊断。患者是否有心房颤动、频发期前收缩、陈旧心肌梗死、左室肥厚等。超声心动图检查是否存在心脏瓣膜病变，如风湿性瓣膜病、老年性瓣膜病。 </w:t>
            </w:r>
          </w:p>
          <w:p w14:paraId="4394A0D3">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（四）诊断 </w:t>
            </w:r>
          </w:p>
          <w:p w14:paraId="6008171B">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短暂性脑缺血发作的诊断主要是依靠详细病史，即突发性、反复性、短暂性和刻板性特点，结合必要的辅助检查而诊断，必须排除其他脑血管病后才能诊断。 </w:t>
            </w:r>
          </w:p>
          <w:p w14:paraId="58B21C72">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（五）治疗 </w:t>
            </w:r>
          </w:p>
          <w:p w14:paraId="56E8474E">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偶尔发作或只发作 1 次在血压不太高的情况下可长期服用小剂量肠溶阿司匹林，或氯比格雷。TIA 发作频繁者发生脑梗死的可能性，应积极治疗，其治疗原则是综合治疗和个体化治疗，包括积极治疗危险因素，如高血压、高血脂、脑动脉硬化等；抗血小板聚集，可选用阿司匹林或氯比格雷等；改善脑微循环，如尼莫地平、氟桂利嗪（脑益嗪）等；应用扩血管药物，如曲克芦丁（维脑路通）都可选用。</w:t>
            </w:r>
          </w:p>
          <w:p w14:paraId="67D151D8">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三、脑梗死</w:t>
            </w:r>
            <w:r>
              <w:rPr>
                <w:rFonts w:hint="eastAsia" w:ascii="宋体" w:hAnsi="宋体" w:eastAsia="宋体" w:cs="宋体"/>
                <w:bCs/>
                <w:sz w:val="24"/>
                <w:szCs w:val="24"/>
                <w:lang w:val="en-US" w:eastAsia="zh-CN"/>
              </w:rPr>
              <w:t xml:space="preserve"> </w:t>
            </w:r>
          </w:p>
          <w:p w14:paraId="28B86B35">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脑梗死又称缺血性卒中，中医称卒中或中风。本病系由各种原因所致的局部脑组织区域血液供应障碍，导致脑组织缺血缺氧性病变坏死，进而产生临床上对应的神经功能缺失表现。脑梗死依据发病机制的不同分为脑血栓形成、脑栓塞和腔隙性脑梗死等主要类型。脑血栓形成是最常见的脑血管疾病，约占全部脑梗死的 60%，其最常见的病因是脑动脉粥样硬化，主要发生在直径 500μm 以上的脑动脉。若脑深部 100 ～ 400μm 小穿通动脉硬化形成微栓塞，留下直径一般为 2 ～ 20mm 的多发性不规则腔隙，称腔隙性脑梗死。 </w:t>
            </w:r>
          </w:p>
          <w:p w14:paraId="12727BDA">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（一）病因和发病机制</w:t>
            </w:r>
            <w:r>
              <w:rPr>
                <w:rFonts w:hint="eastAsia" w:ascii="宋体" w:hAnsi="宋体" w:eastAsia="宋体" w:cs="宋体"/>
                <w:bCs/>
                <w:sz w:val="24"/>
                <w:szCs w:val="24"/>
                <w:lang w:val="en-US" w:eastAsia="zh-CN"/>
              </w:rPr>
              <w:t xml:space="preserve"> </w:t>
            </w:r>
          </w:p>
          <w:p w14:paraId="49B4563B">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动脉粥样硬化是脑梗死最常见的病因。脑梗死风险主要与高血压病、糖尿病、吸烟、肥胖、缺乏锻炼、过量饮酒等。脑血栓的形成主要条件是血管病损并溃疡，血小板和纤维素等血液有形成分随后黏附、聚集、沉积形成血栓，而血栓脱落形成栓子可阻塞远端动脉导致脑梗死。 </w:t>
            </w:r>
          </w:p>
          <w:p w14:paraId="5A00903D">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（二）临床表现 </w:t>
            </w:r>
          </w:p>
          <w:p w14:paraId="28B8CBF1">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1. 临床特点</w:t>
            </w:r>
            <w:r>
              <w:rPr>
                <w:rFonts w:hint="eastAsia" w:ascii="宋体" w:hAnsi="宋体" w:eastAsia="宋体" w:cs="宋体"/>
                <w:bCs/>
                <w:sz w:val="24"/>
                <w:szCs w:val="24"/>
                <w:lang w:val="en-US" w:eastAsia="zh-CN"/>
              </w:rPr>
              <w:t xml:space="preserve"> 本病好发 50 ～ 60 岁以上的中老年人，男性多于女性。其常合并有动脉硬化、高血压、高脂血症或糖尿病等危险因素。脑梗死的前驱症状无特殊性，部分患者可能有头昏、一时性肢体麻木、无力等短暂性脑缺血发作的表现。而这些症状往往由于持续时间较短和程度轻微而被患者及家属忽略。脑梗死发病起病急，多在休息或睡眠中发病，其临床症状在发病后数小时或 1 ～ 2 天达到高峰。以偏瘫、失语、偏身感觉障碍和共济失调等局灶定位症状为主，部分患者可有头痛、呕吐、意识障碍等症状。 </w:t>
            </w:r>
          </w:p>
          <w:p w14:paraId="451FED6D">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2. 临床类型</w:t>
            </w:r>
            <w:r>
              <w:rPr>
                <w:rFonts w:hint="eastAsia" w:ascii="宋体" w:hAnsi="宋体" w:eastAsia="宋体" w:cs="宋体"/>
                <w:bCs/>
                <w:sz w:val="24"/>
                <w:szCs w:val="24"/>
                <w:lang w:val="en-US" w:eastAsia="zh-CN"/>
              </w:rPr>
              <w:t xml:space="preserve"> </w:t>
            </w:r>
          </w:p>
          <w:p w14:paraId="52950D23">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（1）完全型：起病后 6 小时达高峰，病情较重，表现为 </w:t>
            </w:r>
          </w:p>
          <w:p w14:paraId="46E0EDE2">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一侧肢体完全瘫痪或昏迷，需与脑出血鉴别。 </w:t>
            </w:r>
          </w:p>
          <w:p w14:paraId="5B445A48">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（2）进展型：发病后 48 小时内逐渐进展，症状呈阶梯式加重。 </w:t>
            </w:r>
          </w:p>
          <w:p w14:paraId="23BB99EE">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（3）缓慢进展型：起病 2 周以后症状逐渐发展。多见于 </w:t>
            </w:r>
          </w:p>
          <w:p w14:paraId="00139DE7">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颈内动脉颅外段血栓形成，且与全身或局部因素所致脑灌流减 少有关，应注意与颅内肿瘤、硬膜下血肿等进行鉴别。 </w:t>
            </w:r>
          </w:p>
          <w:p w14:paraId="4F36F21A">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（4）可逆性缺血性神经功能缺失：症状和体征持续时间超过 24 小时，但在 1 ～ 3 周内完全恢复，不留后遗症。可能与侧支循环代偿迅速而充分，形成的血栓不牢靠，伴发脑血管痉挛及时解除等有关。 </w:t>
            </w:r>
          </w:p>
          <w:p w14:paraId="2F594412">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（三）辅助检查 </w:t>
            </w:r>
          </w:p>
          <w:p w14:paraId="1EA8D349">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 xml:space="preserve">1. 血液检查 </w:t>
            </w:r>
            <w:r>
              <w:rPr>
                <w:rFonts w:hint="eastAsia" w:ascii="宋体" w:hAnsi="宋体" w:eastAsia="宋体" w:cs="宋体"/>
                <w:bCs/>
                <w:sz w:val="24"/>
                <w:szCs w:val="24"/>
                <w:lang w:val="en-US" w:eastAsia="zh-CN"/>
              </w:rPr>
              <w:t>包括血常规、血流变、凝血功能、血糖、血脂水平、肝肾功能等，有助于发现脑梗死的危险因素。</w:t>
            </w:r>
          </w:p>
          <w:p w14:paraId="5EB1F77A">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2. 影像学检查</w:t>
            </w:r>
            <w:r>
              <w:rPr>
                <w:rFonts w:hint="eastAsia" w:ascii="宋体" w:hAnsi="宋体" w:eastAsia="宋体" w:cs="宋体"/>
                <w:bCs/>
                <w:sz w:val="24"/>
                <w:szCs w:val="24"/>
                <w:lang w:val="en-US" w:eastAsia="zh-CN"/>
              </w:rPr>
              <w:t xml:space="preserve"> 可直观显示脑梗死的部位、范围、血管分布、有无出血、陈旧和新梗死灶等。 </w:t>
            </w:r>
          </w:p>
          <w:p w14:paraId="0CC03183">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（1）头颅 CT：是最方便和最常用的检查方法。大多数病例在发病 24 小时后 CT可显示均匀片状的低密度梗死灶（图 12-1）。</w:t>
            </w:r>
          </w:p>
          <w:p w14:paraId="2920B2BD">
            <w:pPr>
              <w:keepNext w:val="0"/>
              <w:keepLines w:val="0"/>
              <w:widowControl/>
              <w:suppressLineNumbers w:val="0"/>
              <w:spacing w:before="0" w:beforeAutospacing="0" w:after="0" w:afterAutospacing="0" w:line="360" w:lineRule="auto"/>
              <w:ind w:left="0" w:right="0"/>
              <w:jc w:val="center"/>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drawing>
                <wp:inline distT="0" distB="0" distL="114300" distR="114300">
                  <wp:extent cx="2636520" cy="2788920"/>
                  <wp:effectExtent l="0" t="0" r="11430" b="11430"/>
                  <wp:docPr id="1" name="图片 1" descr="1712373311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12373311411"/>
                          <pic:cNvPicPr>
                            <a:picLocks noChangeAspect="1"/>
                          </pic:cNvPicPr>
                        </pic:nvPicPr>
                        <pic:blipFill>
                          <a:blip r:embed="rId6"/>
                          <a:stretch>
                            <a:fillRect/>
                          </a:stretch>
                        </pic:blipFill>
                        <pic:spPr>
                          <a:xfrm>
                            <a:off x="0" y="0"/>
                            <a:ext cx="2636520" cy="2788920"/>
                          </a:xfrm>
                          <a:prstGeom prst="rect">
                            <a:avLst/>
                          </a:prstGeom>
                        </pic:spPr>
                      </pic:pic>
                    </a:graphicData>
                  </a:graphic>
                </wp:inline>
              </w:drawing>
            </w:r>
          </w:p>
          <w:p w14:paraId="21B04358">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（2）头颅 MRI：标准的 MRI 序列（T1、T2 和 Flair 相）可清晰显示缺血性梗死、脑干和小脑梗死、静脉窦血栓形成等，但对发病几小时内的脑梗死不敏感。弥散加权成像（DWI）可以早期（发病 2 小时内）显示缺血组织的大小、部位，甚至可显示皮质下、脑干和小脑的小梗死灶。结合表观弥散系数（ADC），DWI 对早期梗死的诊断敏感性达到 88% ～ 100%，特异性达到 95% ～ 100%。图 12-2 脑梗死 MRI 显示左侧基底节区及放射冠区可见片状长 T1 长 T2 信号影，T2Flair 相序列呈稍高信号影，头部 DWI 序列呈片状高信号。 </w:t>
            </w:r>
          </w:p>
          <w:p w14:paraId="229A947A">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drawing>
                <wp:inline distT="0" distB="0" distL="114300" distR="114300">
                  <wp:extent cx="3546475" cy="1640840"/>
                  <wp:effectExtent l="0" t="0" r="15875" b="16510"/>
                  <wp:docPr id="2" name="图片 2" descr="1712373338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12373338329"/>
                          <pic:cNvPicPr>
                            <a:picLocks noChangeAspect="1"/>
                          </pic:cNvPicPr>
                        </pic:nvPicPr>
                        <pic:blipFill>
                          <a:blip r:embed="rId7"/>
                          <a:stretch>
                            <a:fillRect/>
                          </a:stretch>
                        </pic:blipFill>
                        <pic:spPr>
                          <a:xfrm>
                            <a:off x="0" y="0"/>
                            <a:ext cx="3546475" cy="1640840"/>
                          </a:xfrm>
                          <a:prstGeom prst="rect">
                            <a:avLst/>
                          </a:prstGeom>
                        </pic:spPr>
                      </pic:pic>
                    </a:graphicData>
                  </a:graphic>
                </wp:inline>
              </w:drawing>
            </w:r>
          </w:p>
          <w:p w14:paraId="5B8FC86F">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（3）血管造影：数字减影血管造影（DSA）和磁共振血管成像（MRA）可以发现血管狭窄、闭塞和其他血管病变。 </w:t>
            </w:r>
          </w:p>
          <w:p w14:paraId="6EC77F1A">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3. 颈部血管超声和经颅多普勒（TCD）</w:t>
            </w:r>
            <w:r>
              <w:rPr>
                <w:rFonts w:hint="eastAsia" w:ascii="宋体" w:hAnsi="宋体" w:eastAsia="宋体" w:cs="宋体"/>
                <w:bCs/>
                <w:sz w:val="24"/>
                <w:szCs w:val="24"/>
                <w:lang w:val="en-US" w:eastAsia="zh-CN"/>
              </w:rPr>
              <w:t xml:space="preserve"> 目前脑血管超声检查最常用于检测颅内外血管狭窄或闭塞、动脉粥样硬化斑块的无创手段，亦可用于手术中微栓子的检测。其对颅外颈动脉狭窄的敏感度可达 80% 以上特异度可超过 90%，而 TCD 对颅内动脉狭窄的敏感度也可达 70% 以上，特异度可超过 90%。 </w:t>
            </w:r>
          </w:p>
          <w:p w14:paraId="5A6346D1">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（四）诊断要点</w:t>
            </w:r>
            <w:r>
              <w:rPr>
                <w:rFonts w:hint="eastAsia" w:ascii="宋体" w:hAnsi="宋体" w:eastAsia="宋体" w:cs="宋体"/>
                <w:bCs/>
                <w:sz w:val="24"/>
                <w:szCs w:val="24"/>
                <w:lang w:val="en-US" w:eastAsia="zh-CN"/>
              </w:rPr>
              <w:t xml:space="preserve"> </w:t>
            </w:r>
          </w:p>
          <w:p w14:paraId="2E939E90">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本病的诊断要点为：①中老年患者多有脑血管病的相关危险因素病史；②发病前可有 TIA；③安静休息时发病较多，常在睡醒后出现症状；④迅速出现局灶性神经功能缺失症状并持续 24 小时以上，症状可在数小时或数日内逐渐加重；⑤多数患者意识清楚，但偏瘫、失语等神经系统局灶体征明显；⑥头颅 CT 早期正常，24 ～ 48 小时消失后出现低密度灶。 </w:t>
            </w:r>
          </w:p>
          <w:p w14:paraId="129355AC">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（五）治疗 </w:t>
            </w:r>
          </w:p>
          <w:p w14:paraId="0E1C29F2">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治疗原则为争取超早期治疗，在发病 6 小时内尽可能静脉溶栓治疗，在发病 6 ～ 8 小时内有条件的医院可进行适当的急性期血管内干预；个体化和整体化治疗方案，结合神经外科、康复科等多个科室的努力实现一体化治疗，以提高疗效和改善预后。 </w:t>
            </w:r>
          </w:p>
          <w:p w14:paraId="03F56C56">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1. 一般治疗</w:t>
            </w:r>
            <w:r>
              <w:rPr>
                <w:rFonts w:hint="eastAsia" w:ascii="宋体" w:hAnsi="宋体" w:eastAsia="宋体" w:cs="宋体"/>
                <w:bCs/>
                <w:sz w:val="24"/>
                <w:szCs w:val="24"/>
                <w:lang w:val="en-US" w:eastAsia="zh-CN"/>
              </w:rPr>
              <w:t xml:space="preserve"> 包括维持生命体征和预防治疗并发症。其中控制脑血管病危险因素，启动规范化二级预防措施为重要内容。 </w:t>
            </w:r>
          </w:p>
          <w:p w14:paraId="158D210A">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（1）控制危险因素：戒烟限酒，调整不良生活饮食方式，对所有有此危险因素的脑梗死患者及家属均应向其普及健康生活饮食方式对改善疾病预后和预防再发的重要性。 </w:t>
            </w:r>
          </w:p>
          <w:p w14:paraId="0D7AB363">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（2）规范化二级预防药物治疗：主要包括控制血压、血糖和血脂水平的药物治疗。 </w:t>
            </w:r>
          </w:p>
          <w:p w14:paraId="63E5E851">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①控制血压：降压目标一般应达到≤ 140/90mm Hg，理想应≤ 130/80mm Hg。糖尿病合并高血压患者严格控制血压在 130/80mmHg 以下，降血压药物以血管紧张素转换酶抑制剂、血管紧张素Ⅱ受体拮抗药在降低心脑血管事件方面获益明显。在急性期血压控制方面应当注意以下几点：a. 准备溶栓者，应使收缩压＜ 180mmHg、舒张压＜ 100mmHg。b. 缺血性脑卒中后 24 小时内血压升高的患者应谨慎处理。应先处理紧张焦虑、疼痛、恶心呕吐及颅内压增高等情况。血压持续升高，收缩压≥ 200mmHg 或舒张压≥ 110 mmHg，或伴有严重心功能不全、主动脉夹层、高血压脑病，可予谨慎降压治疗，并严密观察血压变化，必要时可静脉使用短效药物（如拉贝洛尔、尼卡地平等），最好应用微量输液泵，避免血压降得过低。c. 有高血压病史且正在服用降压药者，如病情平稳，可于脑卒中 24 小时后开始恢复使用降压药物。d. 脑卒中后低血压的患者应积极寻找和处理原因，必要时可采用扩容升压的措施。 </w:t>
            </w:r>
          </w:p>
          <w:p w14:paraId="4FC5924C">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②控制血糖：空腹血糖应＜ 7mmol/L（126mg/dl），糖尿病血糖控制的靶目标为HbAlc ＜ 6.5%，必要时可通过控制饮食、口服降糖药物或使用胰岛素控制高血糖。 </w:t>
            </w:r>
          </w:p>
          <w:p w14:paraId="622535D7">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③调脂治疗：对脑梗死患者的血脂调节药物治疗的几个推荐意见如下：a. 胆固醇水平升高的缺血性脑卒中和 TIA 患者，应该进行生活方式的干预及药物治疗。建议使用他汀类药物，目标是使 LDL-C水平降至 2.59 mmol/L以下或使 LDL-C 下降幅度达到30% ～ 40%。b. 伴有多种危险因素（冠心病、糖尿病、吸烟、代谢综合征、脑动脉粥样硬化病变但无确切的易损斑块或动脉源性栓塞证据或外周动脉疾病之一者）的缺血性脑卒中和 TIA 患者，如果 LDL-C&gt;2.07 mmol/L，应将 LDL-C 降至 2.07 mmol/L 以下或使LDL-C 下降幅度 &gt;40%。c. 对于有颅内外大动脉粥样硬化性易损斑块或动脉源性栓塞证据的缺血性脑卒中和 TIA 患者，推荐尽早启动强化他汀类药物治疗，建议目标 LDL-C＜ 2.07 mmol/L 或使 LDL-C 下降幅度 &gt;40%。d. 长期使用他汀类药物总体上是安全的。 </w:t>
            </w:r>
          </w:p>
          <w:p w14:paraId="1765C27B">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他汀类药物治疗前及治疗中，应定期监测肌痛等临床症状及肝酶（谷氨酸和天冬氨酸氨基转移酶）、肌酶（肌酸激酶）变化。e. 对于有脑出血病史或脑出血高风险人群应权衡风险和获益，建议谨慎使用他汀类药物。 </w:t>
            </w:r>
          </w:p>
          <w:p w14:paraId="2DCEE643">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 xml:space="preserve">2. 特殊治疗 </w:t>
            </w:r>
            <w:r>
              <w:rPr>
                <w:rFonts w:hint="eastAsia" w:ascii="宋体" w:hAnsi="宋体" w:eastAsia="宋体" w:cs="宋体"/>
                <w:bCs/>
                <w:sz w:val="24"/>
                <w:szCs w:val="24"/>
                <w:lang w:val="en-US" w:eastAsia="zh-CN"/>
              </w:rPr>
              <w:t xml:space="preserve">主要包括溶栓治疗、抗血小板聚集及抗凝药物治疗、神经保护剂、血管内介入治疗和手术治疗等。 </w:t>
            </w:r>
          </w:p>
          <w:p w14:paraId="1F10DF03">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（1）溶栓治疗：对缺血性脑卒中发病 3 小时内和 3 ～ 4.5 小时的患者，尽快静脉给予 rtPA 溶栓治疗。发病 6 小时内的缺血性脑卒中患者，如不能使用 rtPA 可考虑静脉给予尿激酶，用药期间应严密监护患者。 </w:t>
            </w:r>
          </w:p>
          <w:p w14:paraId="69F92631">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（2）抗血小板聚集治疗：对急性期（一般指脑梗死发病 6 小时后至 2 周内，进展性卒中稍长）的抗血小板聚集治疗的推荐意见如下：①对于不符合溶栓适应证且无禁忌证的缺血性脑卒中患者应在发病后尽早给予口服阿司匹林 150 ～ 300 mg/d。②溶栓治疗者，阿司匹林等抗血小板药物应在溶栓 24 小时后开始使用。③对不能耐受阿司匹林者，可考虑选用氯吡格雷等抗血小板治疗。 </w:t>
            </w:r>
          </w:p>
          <w:p w14:paraId="5F295475">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（3）抗凝药物治疗：主要包括肝素、低分子肝素和华法林。 </w:t>
            </w:r>
          </w:p>
          <w:p w14:paraId="0F4FEF85">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（4）神经保护剂：如自由基清除剂、电压门控性钙通道 </w:t>
            </w:r>
          </w:p>
          <w:p w14:paraId="28C61722">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阻断剂、兴奋性氨基酸受体阻断剂等，对急性期脑梗死患者可 试用此类药物治疗。 </w:t>
            </w:r>
          </w:p>
          <w:p w14:paraId="54388D92">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（5）其他特殊治疗：如血管内干预治疗和外科手术治疗， </w:t>
            </w:r>
          </w:p>
          <w:p w14:paraId="2F8F62FE">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如发病 6 小时内的脑梗死者采用动脉溶栓及急性期支架或机械取栓；对大面积脑梗死病例必要时可采用去骨板减压术治疗。 </w:t>
            </w:r>
          </w:p>
          <w:p w14:paraId="4B0A2BAE">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 xml:space="preserve">3. 并发症的防治 </w:t>
            </w:r>
            <w:r>
              <w:rPr>
                <w:rFonts w:hint="eastAsia" w:ascii="宋体" w:hAnsi="宋体" w:eastAsia="宋体" w:cs="宋体"/>
                <w:bCs/>
                <w:sz w:val="24"/>
                <w:szCs w:val="24"/>
                <w:lang w:val="en-US" w:eastAsia="zh-CN"/>
              </w:rPr>
              <w:t xml:space="preserve">脑梗死急性期和恢复期容易出现吸入性肺炎、褥疮、尿路感染、下肢深静脉血栓形成等并发症应积极防治。 </w:t>
            </w:r>
          </w:p>
          <w:p w14:paraId="63421570">
            <w:pPr>
              <w:keepNext w:val="0"/>
              <w:keepLines w:val="0"/>
              <w:widowControl/>
              <w:suppressLineNumbers w:val="0"/>
              <w:spacing w:before="0" w:beforeAutospacing="0" w:after="0" w:afterAutospacing="0" w:line="360" w:lineRule="auto"/>
              <w:ind w:left="0" w:right="0" w:firstLine="482" w:firstLineChars="200"/>
              <w:jc w:val="left"/>
              <w:rPr>
                <w:rFonts w:hint="default"/>
              </w:rPr>
            </w:pPr>
            <w:r>
              <w:rPr>
                <w:rFonts w:hint="eastAsia" w:ascii="宋体" w:hAnsi="宋体" w:eastAsia="宋体" w:cs="宋体"/>
                <w:b/>
                <w:bCs w:val="0"/>
                <w:sz w:val="24"/>
                <w:szCs w:val="24"/>
                <w:lang w:val="en-US" w:eastAsia="zh-CN"/>
              </w:rPr>
              <w:t>4. 康复治疗和心理调节治疗</w:t>
            </w:r>
            <w:r>
              <w:rPr>
                <w:rFonts w:hint="eastAsia" w:ascii="宋体" w:hAnsi="宋体" w:eastAsia="宋体" w:cs="宋体"/>
                <w:bCs/>
                <w:sz w:val="24"/>
                <w:szCs w:val="24"/>
                <w:lang w:val="en-US" w:eastAsia="zh-CN"/>
              </w:rPr>
              <w:t xml:space="preserve"> 应尽早启动脑梗死患者个体化的长期康复训练计划，因地制宜采用合理的康复措施。 有研究结果提示脑梗死发病后 6月内是神经功能恢复的“黄金时期”，对语言功能的有效康复甚至可长达数年。同时，对脑梗死患者心理和社会上的辅助治疗也有助于降低残疾率，提高生活质量，促进其早日重返社会。 </w:t>
            </w:r>
          </w:p>
          <w:p w14:paraId="50BEE774">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96" w:type="dxa"/>
            <w:tcBorders>
              <w:tl2br w:val="nil"/>
              <w:tr2bl w:val="nil"/>
            </w:tcBorders>
            <w:vAlign w:val="center"/>
          </w:tcPr>
          <w:p w14:paraId="2B478046">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lang w:eastAsia="zh-CN"/>
              </w:rPr>
              <w:t>展示</w:t>
            </w:r>
            <w:r>
              <w:rPr>
                <w:rFonts w:hint="eastAsia" w:ascii="Times New Roman" w:hAnsi="Times New Roman"/>
                <w:b/>
                <w:sz w:val="24"/>
                <w:szCs w:val="24"/>
                <w:lang w:val="en-US" w:eastAsia="zh-CN"/>
              </w:rPr>
              <w:t>脑血管病</w:t>
            </w:r>
            <w:r>
              <w:rPr>
                <w:rFonts w:hint="eastAsia" w:ascii="Times New Roman" w:hAnsi="Times New Roman"/>
                <w:b/>
                <w:sz w:val="24"/>
                <w:szCs w:val="24"/>
                <w:lang w:eastAsia="zh-CN"/>
              </w:rPr>
              <w:t>，让学生更加仔细的阅读，从而</w:t>
            </w:r>
            <w:r>
              <w:rPr>
                <w:rFonts w:hint="eastAsia" w:ascii="Times New Roman" w:hAnsi="Times New Roman"/>
                <w:b/>
                <w:sz w:val="24"/>
                <w:szCs w:val="24"/>
              </w:rPr>
              <w:t>激发学生的学习欲望。</w:t>
            </w:r>
          </w:p>
        </w:tc>
      </w:tr>
      <w:tr w14:paraId="392EECB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F8BB64B">
            <w:pPr>
              <w:keepNext w:val="0"/>
              <w:keepLines w:val="0"/>
              <w:suppressLineNumbers w:val="0"/>
              <w:spacing w:before="0" w:beforeAutospacing="0" w:after="0" w:afterAutospacing="0" w:line="360"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3</w:t>
            </w:r>
            <w:r>
              <w:rPr>
                <w:rFonts w:hint="eastAsia" w:ascii="Times New Roman" w:hAnsi="Times New Roman"/>
                <w:b w:val="0"/>
                <w:bCs w:val="0"/>
                <w:sz w:val="24"/>
                <w:szCs w:val="24"/>
              </w:rPr>
              <w:t>min）</w:t>
            </w:r>
          </w:p>
        </w:tc>
        <w:tc>
          <w:tcPr>
            <w:tcW w:w="7208" w:type="dxa"/>
            <w:tcBorders>
              <w:tl2br w:val="nil"/>
              <w:tr2bl w:val="nil"/>
            </w:tcBorders>
            <w:vAlign w:val="center"/>
          </w:tcPr>
          <w:p w14:paraId="1F1AEF04">
            <w:pPr>
              <w:keepNext w:val="0"/>
              <w:keepLines w:val="0"/>
              <w:suppressLineNumbers w:val="0"/>
              <w:spacing w:before="0" w:beforeAutospacing="0" w:after="0" w:afterAutospacing="0" w:line="360" w:lineRule="auto"/>
              <w:ind w:left="0" w:right="0"/>
              <w:rPr>
                <w:rFonts w:hint="eastAsia" w:ascii="宋体" w:hAnsi="宋体" w:eastAsia="宋体" w:cs="宋体"/>
                <w:b w:val="0"/>
                <w:bCs/>
                <w:color w:val="C00000"/>
                <w:kern w:val="2"/>
                <w:sz w:val="24"/>
                <w:szCs w:val="24"/>
                <w:lang w:val="en-US" w:eastAsia="zh-CN" w:bidi="ar"/>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14:paraId="47E27EDF">
            <w:pPr>
              <w:keepNext w:val="0"/>
              <w:keepLines w:val="0"/>
              <w:suppressLineNumbers w:val="0"/>
              <w:spacing w:before="0" w:beforeAutospacing="0" w:after="0" w:afterAutospacing="0" w:line="360" w:lineRule="auto"/>
              <w:ind w:left="0" w:right="0" w:firstLine="480" w:firstLineChars="200"/>
              <w:rPr>
                <w:rFonts w:hint="eastAsia" w:hAnsi="宋体" w:eastAsia="宋体"/>
                <w:bCs/>
                <w:sz w:val="24"/>
                <w:szCs w:val="24"/>
                <w:lang w:eastAsia="zh-CN"/>
              </w:rPr>
            </w:pPr>
            <w:r>
              <w:rPr>
                <w:rFonts w:hint="eastAsia" w:hAnsi="宋体"/>
                <w:bCs/>
                <w:sz w:val="24"/>
                <w:szCs w:val="24"/>
                <w:lang w:val="en-US" w:eastAsia="zh-CN"/>
              </w:rPr>
              <w:t>简述</w:t>
            </w:r>
            <w:r>
              <w:rPr>
                <w:rFonts w:hint="default" w:hAnsi="宋体"/>
                <w:bCs/>
                <w:sz w:val="24"/>
                <w:szCs w:val="24"/>
                <w:lang w:val="en-US" w:eastAsia="zh-CN"/>
              </w:rPr>
              <w:t>康复治疗和心理调节治疗</w:t>
            </w:r>
            <w:r>
              <w:rPr>
                <w:rFonts w:hint="eastAsia" w:hAnsi="宋体"/>
                <w:bCs/>
                <w:sz w:val="24"/>
                <w:szCs w:val="24"/>
                <w:lang w:val="en-US" w:eastAsia="zh-CN"/>
              </w:rPr>
              <w:t>。</w:t>
            </w:r>
          </w:p>
        </w:tc>
        <w:tc>
          <w:tcPr>
            <w:tcW w:w="1696" w:type="dxa"/>
            <w:tcBorders>
              <w:tl2br w:val="nil"/>
              <w:tr2bl w:val="nil"/>
            </w:tcBorders>
            <w:vAlign w:val="center"/>
          </w:tcPr>
          <w:p w14:paraId="74A43886">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r>
              <w:rPr>
                <w:rFonts w:hint="eastAsia" w:ascii="Times New Roman" w:hAnsi="Times New Roman"/>
                <w:b w:val="0"/>
                <w:bCs/>
                <w:sz w:val="24"/>
                <w:szCs w:val="24"/>
              </w:rPr>
              <w:t>通过课后练习，使学生巩固所学新知识</w:t>
            </w:r>
          </w:p>
        </w:tc>
      </w:tr>
      <w:tr w14:paraId="28AD4BE0">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661651D">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7997791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7208" w:type="dxa"/>
            <w:tcBorders>
              <w:tl2br w:val="nil"/>
              <w:tr2bl w:val="nil"/>
            </w:tcBorders>
            <w:vAlign w:val="center"/>
          </w:tcPr>
          <w:p w14:paraId="3F84998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4"/>
                <w:szCs w:val="24"/>
                <w:lang w:val="en-US" w:eastAsia="zh-CN" w:bidi="ar"/>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脑血管病（二）</w:t>
            </w:r>
          </w:p>
          <w:p w14:paraId="4BCFDC88">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四、脑出血 </w:t>
            </w:r>
          </w:p>
          <w:p w14:paraId="698359DB">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脑出血（gerebral hemorrhage）系指非损伤性脑实质内的出血。发生在大脑半球者占80%，发生在脑干或小脑者占20%。目前脑出血发病有年轻化趋势，但好发年龄仍在50岁以上，脑出血多在白天活动状态下突然发病，发病前多无先兆，迅速出现全脑症状和局灶性症状，重症患者迅速陷入深昏迷或发生脑疝。预后取决于出血部位、出血量、全身情况及有无并发症，轻者治疗后明显好转，甚至可恢复工作；重者常因脑疝和昏迷1周以上者发生并发症而死亡。</w:t>
            </w:r>
          </w:p>
          <w:p w14:paraId="17088926">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（一）病因及发病机制 </w:t>
            </w:r>
          </w:p>
          <w:p w14:paraId="7378E967">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高血压和动脉硬化是脑出血最常见的病因：①高血压形成微动脉瘤，破裂出血；②高血压引起脑小动脉痉挛，造成其远端脑组织缺氧、坏死而出血；③脑动脉的中层和外膜结构远较其他动脉为薄弱，易破裂出血；④大脑中动脉呈直角发出豆纹动脉，此小动脉压力高，且是微动脉瘤多发部位，最易破裂造成基底节部位出血。通常发病前有情绪激动、酗酒、用力活动及排便、脑力紧张活动等诱发因素。 </w:t>
            </w:r>
          </w:p>
          <w:p w14:paraId="6A87EBAC">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（二）临床表现</w:t>
            </w:r>
            <w:r>
              <w:rPr>
                <w:rFonts w:hint="eastAsia" w:ascii="宋体" w:hAnsi="宋体" w:eastAsia="宋体" w:cs="宋体"/>
                <w:bCs/>
                <w:sz w:val="24"/>
                <w:szCs w:val="24"/>
                <w:lang w:val="en-US" w:eastAsia="zh-CN"/>
              </w:rPr>
              <w:t xml:space="preserve"> </w:t>
            </w:r>
          </w:p>
          <w:p w14:paraId="1BD2E463">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脑出血多发生在白天，突然起病，常无先兆，少数有头昏、头痛、肢麻和口齿不清等前驱症状。发病后出现全脑表现和脑局灶表现，病情严重者可有一系列并发症。 </w:t>
            </w:r>
          </w:p>
          <w:p w14:paraId="33205664">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1. 全脑表现</w:t>
            </w:r>
            <w:r>
              <w:rPr>
                <w:rFonts w:hint="eastAsia" w:ascii="宋体" w:hAnsi="宋体" w:eastAsia="宋体" w:cs="宋体"/>
                <w:bCs/>
                <w:sz w:val="24"/>
                <w:szCs w:val="24"/>
                <w:lang w:val="en-US" w:eastAsia="zh-CN"/>
              </w:rPr>
              <w:t xml:space="preserve"> 突然剧烈头痛、频频呕吐、重者呕吐咖啡色胃内容物、继而意识模糊，于数分钟或数十分钟内昏迷；呼吸深有鼾音，脉搏缓慢而有力，血压升高，大汗淋漓，大小便失禁等。 </w:t>
            </w:r>
          </w:p>
          <w:p w14:paraId="2A80B87B">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2. 局灶表现</w:t>
            </w:r>
            <w:r>
              <w:rPr>
                <w:rFonts w:hint="eastAsia" w:ascii="宋体" w:hAnsi="宋体" w:eastAsia="宋体" w:cs="宋体"/>
                <w:bCs/>
                <w:sz w:val="24"/>
                <w:szCs w:val="24"/>
                <w:lang w:val="en-US" w:eastAsia="zh-CN"/>
              </w:rPr>
              <w:t xml:space="preserve"> 深昏迷时不易确定，意识障碍减轻或在起病数日后表现明显。 </w:t>
            </w:r>
          </w:p>
          <w:p w14:paraId="6381668B">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内囊出血：大脑基底节部位出血，内囊出血由于损及上下行传导束和视辐射，患者常有头和眼转向出血病灶侧，呈“凝视病灶”状和“三偏”症状，即病灶对侧偏瘫、偏身感觉减退和偏盲。①偏瘫：病灶对侧中枢性面瘫，鼻唇沟变浅，鼓腮时漏气，口角低垂；腿反射减弱或消失、病理反射阴性。②偏身感觉减退。③偏盲：病灶对侧同向偏盲。 </w:t>
            </w:r>
          </w:p>
          <w:p w14:paraId="39B7FB0D">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（2）脑叶出血：又称皮质下出血。以顶叶出血最多见，跨叶出血较多见。 </w:t>
            </w:r>
          </w:p>
          <w:p w14:paraId="44886E5F">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（3）脑桥出血：表现为交叉性瘫痪，头和眼转向非出血侧，呈“凝视瘫肢”状。 </w:t>
            </w:r>
          </w:p>
          <w:p w14:paraId="7F325B2E">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（4）小脑出血：多发生在一侧小脑半球，大多起病急骤，开始常为一侧后枕部头痛、眩晕、呕吐，病侧肢体共济失调等；随病情进一步加重，于数小时或数日后血肿增大或进入第 4 脑室、压迫脑干，可引起枕骨大孔疝（又称小脑扁桃体疝），患者则很快昏迷，出现呼吸不规则，而后死亡。 </w:t>
            </w:r>
          </w:p>
          <w:p w14:paraId="68174289">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（5）脑室出血：脑室出血多为继发性，可因基底节部位出血进入侧脑室或脑桥出血、小脑出血进入第 4 脑室，使血液充满整个脑室系统和蛛网膜下隙所致。</w:t>
            </w:r>
          </w:p>
          <w:p w14:paraId="350279D6">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（三）辅助检查 </w:t>
            </w:r>
          </w:p>
          <w:p w14:paraId="4FA7EFCB">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 xml:space="preserve">1. CT 检查 </w:t>
            </w:r>
            <w:r>
              <w:rPr>
                <w:rFonts w:hint="eastAsia" w:ascii="宋体" w:hAnsi="宋体" w:eastAsia="宋体" w:cs="宋体"/>
                <w:bCs/>
                <w:sz w:val="24"/>
                <w:szCs w:val="24"/>
                <w:lang w:val="en-US" w:eastAsia="zh-CN"/>
              </w:rPr>
              <w:t>颅脑 CT 扫描可清楚显示出血部位、出血量大小、血肿形态、是否破入脑室以及血肿周围有无低密度水肿带和占位效应等。病灶多呈圆形或卵圆形均匀高密度区（见图 12-3 头颅 CT，左侧壳核出血和右侧小脑出血），边界清楚，脑室大量积血时多呈高密度铸型，脑室扩大。</w:t>
            </w:r>
          </w:p>
          <w:p w14:paraId="5994EE7C">
            <w:pPr>
              <w:keepNext w:val="0"/>
              <w:keepLines w:val="0"/>
              <w:widowControl/>
              <w:suppressLineNumbers w:val="0"/>
              <w:spacing w:before="0" w:beforeAutospacing="0" w:after="0" w:afterAutospacing="0" w:line="360" w:lineRule="auto"/>
              <w:ind w:left="0" w:right="0"/>
              <w:jc w:val="center"/>
              <w:rPr>
                <w:rFonts w:hint="eastAsia" w:ascii="宋体" w:hAnsi="宋体" w:eastAsia="宋体" w:cs="宋体"/>
                <w:bCs/>
                <w:sz w:val="24"/>
                <w:szCs w:val="24"/>
                <w:lang w:eastAsia="zh-CN"/>
              </w:rPr>
            </w:pPr>
            <w:r>
              <w:rPr>
                <w:rFonts w:hint="eastAsia" w:ascii="宋体" w:hAnsi="宋体" w:eastAsia="宋体" w:cs="宋体"/>
                <w:bCs/>
                <w:sz w:val="24"/>
                <w:szCs w:val="24"/>
                <w:lang w:eastAsia="zh-CN"/>
              </w:rPr>
              <w:drawing>
                <wp:inline distT="0" distB="0" distL="114300" distR="114300">
                  <wp:extent cx="1905000" cy="2255520"/>
                  <wp:effectExtent l="0" t="0" r="0" b="0"/>
                  <wp:docPr id="4" name="图片 4" descr="1712373394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12373394805"/>
                          <pic:cNvPicPr>
                            <a:picLocks noChangeAspect="1"/>
                          </pic:cNvPicPr>
                        </pic:nvPicPr>
                        <pic:blipFill>
                          <a:blip r:embed="rId8"/>
                          <a:stretch>
                            <a:fillRect/>
                          </a:stretch>
                        </pic:blipFill>
                        <pic:spPr>
                          <a:xfrm>
                            <a:off x="0" y="0"/>
                            <a:ext cx="1905000" cy="2255520"/>
                          </a:xfrm>
                          <a:prstGeom prst="rect">
                            <a:avLst/>
                          </a:prstGeom>
                        </pic:spPr>
                      </pic:pic>
                    </a:graphicData>
                  </a:graphic>
                </wp:inline>
              </w:drawing>
            </w:r>
          </w:p>
          <w:p w14:paraId="10665AE2">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2. MRI 和 MRA 检查</w:t>
            </w:r>
            <w:r>
              <w:rPr>
                <w:rFonts w:hint="eastAsia" w:ascii="宋体" w:hAnsi="宋体" w:eastAsia="宋体" w:cs="宋体"/>
                <w:bCs/>
                <w:sz w:val="24"/>
                <w:szCs w:val="24"/>
                <w:lang w:val="en-US" w:eastAsia="zh-CN"/>
              </w:rPr>
              <w:t xml:space="preserve"> 对发现结构异常，对检出脑干和小脑的出血灶和监测脑出血的演进过程优于 CT 扫描，对急性脑出血诊断不及 CT 扫描。 </w:t>
            </w:r>
          </w:p>
          <w:p w14:paraId="38057052">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 xml:space="preserve">3. 数字减影脑血管造影（DSA） </w:t>
            </w:r>
            <w:r>
              <w:rPr>
                <w:rFonts w:hint="eastAsia" w:ascii="宋体" w:hAnsi="宋体" w:eastAsia="宋体" w:cs="宋体"/>
                <w:bCs/>
                <w:sz w:val="24"/>
                <w:szCs w:val="24"/>
                <w:lang w:val="en-US" w:eastAsia="zh-CN"/>
              </w:rPr>
              <w:t xml:space="preserve">可检出脑动脉瘤，脑动静脉畸形，Moyamoya 病和血管炎等。 </w:t>
            </w:r>
          </w:p>
          <w:p w14:paraId="63CA99D2">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 xml:space="preserve">4. 其他检查 </w:t>
            </w:r>
            <w:r>
              <w:rPr>
                <w:rFonts w:hint="eastAsia" w:ascii="宋体" w:hAnsi="宋体" w:eastAsia="宋体" w:cs="宋体"/>
                <w:bCs/>
                <w:sz w:val="24"/>
                <w:szCs w:val="24"/>
                <w:lang w:val="en-US" w:eastAsia="zh-CN"/>
              </w:rPr>
              <w:t xml:space="preserve">包括血液常规、生化、凝血功能和胸部 X 线摄片检查。外周白细胞和尿素氮水平可暂时升高，凝血活酶时间和部分凝血活酶时间异常提示有凝血功能障碍。 </w:t>
            </w:r>
          </w:p>
          <w:p w14:paraId="0FA3346A">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（四）诊断 </w:t>
            </w:r>
          </w:p>
          <w:p w14:paraId="63571DB4">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中老年患者在活动中或情绪激动时突然发病，迅速出现局灶性神经功能缺损症状以及头痛、呕吐等颅高压症状应考虑脑出血的可能，结合头颅 CT 检查高密度出血病灶，可以迅速明确诊断。 </w:t>
            </w:r>
          </w:p>
          <w:p w14:paraId="25EDE8D3">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（五）治疗 </w:t>
            </w:r>
          </w:p>
          <w:p w14:paraId="6435CC09">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治疗原则为安静卧床，脱水降颅压，调整血压，防止继续出血，加强护理维持生命功能。防治并发症，以挽救生命，降低病死率、残疾率，减少复发。 </w:t>
            </w:r>
          </w:p>
          <w:p w14:paraId="2E678D36">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1. 一般情况</w:t>
            </w:r>
            <w:r>
              <w:rPr>
                <w:rFonts w:hint="eastAsia" w:ascii="宋体" w:hAnsi="宋体" w:eastAsia="宋体" w:cs="宋体"/>
                <w:bCs/>
                <w:sz w:val="24"/>
                <w:szCs w:val="24"/>
                <w:lang w:val="en-US" w:eastAsia="zh-CN"/>
              </w:rPr>
              <w:t xml:space="preserve"> 一般情况应卧床休息 2 ～ 4 周，保持安静，避免情绪激动和血压升高。严密观察体温、脉搏、呼吸和血压等生命体征，注意瞳孔变化和意识改变。 </w:t>
            </w:r>
          </w:p>
          <w:p w14:paraId="6269CC75">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 xml:space="preserve">2. 保持呼吸道通畅 </w:t>
            </w:r>
            <w:r>
              <w:rPr>
                <w:rFonts w:hint="eastAsia" w:ascii="宋体" w:hAnsi="宋体" w:eastAsia="宋体" w:cs="宋体"/>
                <w:bCs/>
                <w:sz w:val="24"/>
                <w:szCs w:val="24"/>
                <w:lang w:val="en-US" w:eastAsia="zh-CN"/>
              </w:rPr>
              <w:t xml:space="preserve">清理呼吸道分泌物或吸入物。必要时及时行气管插管或切开术；有意识障碍、消化道出血者禁食 24 ～ 48 小时，必要时应排空胃内容物。 </w:t>
            </w:r>
          </w:p>
          <w:p w14:paraId="124D88CE">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3. 水、电解质平衡和营养</w:t>
            </w:r>
            <w:r>
              <w:rPr>
                <w:rFonts w:hint="eastAsia" w:ascii="宋体" w:hAnsi="宋体" w:eastAsia="宋体" w:cs="宋体"/>
                <w:bCs/>
                <w:sz w:val="24"/>
                <w:szCs w:val="24"/>
                <w:lang w:val="en-US" w:eastAsia="zh-CN"/>
              </w:rPr>
              <w:t xml:space="preserve"> 每日入液量可按尿量 +500mL 计算，如有高热、多汗、呕吐，维持中心静脉压在 5～12mmHg 水平。注意防止水、电解质紊乱，以免加重脑水肿。每日补钠、补钾、糖类、补充热量，必要时给脂肪乳剂注射液（脂肪乳）、人血白蛋白、氨基酸或能量合剂等。 </w:t>
            </w:r>
          </w:p>
          <w:p w14:paraId="43A6E50A">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4. 调整血糖</w:t>
            </w:r>
            <w:r>
              <w:rPr>
                <w:rFonts w:hint="eastAsia" w:ascii="宋体" w:hAnsi="宋体" w:eastAsia="宋体" w:cs="宋体"/>
                <w:bCs/>
                <w:sz w:val="24"/>
                <w:szCs w:val="24"/>
                <w:lang w:val="en-US" w:eastAsia="zh-CN"/>
              </w:rPr>
              <w:t xml:space="preserve"> 血糖过高或过低者，应及时纠正，维持血糖水平在 6 ～ 9mmol/L 之间。 </w:t>
            </w:r>
          </w:p>
          <w:p w14:paraId="30AD7042">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5. 药物治疗</w:t>
            </w:r>
            <w:r>
              <w:rPr>
                <w:rFonts w:hint="eastAsia" w:ascii="宋体" w:hAnsi="宋体" w:eastAsia="宋体" w:cs="宋体"/>
                <w:bCs/>
                <w:sz w:val="24"/>
                <w:szCs w:val="24"/>
                <w:lang w:val="en-US" w:eastAsia="zh-CN"/>
              </w:rPr>
              <w:t xml:space="preserve"> 明显头痛、过度烦躁不安者，可酌情适当给予镇静止痛药；便秘者可选用缓泻药。 </w:t>
            </w:r>
          </w:p>
          <w:p w14:paraId="7CDB748F">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6. 降低颅内压</w:t>
            </w:r>
            <w:r>
              <w:rPr>
                <w:rFonts w:hint="eastAsia" w:ascii="宋体" w:hAnsi="宋体" w:eastAsia="宋体" w:cs="宋体"/>
                <w:bCs/>
                <w:sz w:val="24"/>
                <w:szCs w:val="24"/>
                <w:lang w:val="en-US" w:eastAsia="zh-CN"/>
              </w:rPr>
              <w:t xml:space="preserve"> 脑出血后脑水肿约在 48 小时达到高峰，维持 3 ～ 5 天后逐渐消退，可持续 2 ～ 3 周或更长。脑水肿可使颅内压增高，并致脑疝形成，是影响脑出血病死率及功能恢复的主要因素。积极控制脑水肿、降低颅内压是脑出血急性期治疗的重要环节。 </w:t>
            </w:r>
          </w:p>
          <w:p w14:paraId="2EDE677C">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7. 外科手术治疗</w:t>
            </w:r>
            <w:r>
              <w:rPr>
                <w:rFonts w:hint="eastAsia" w:ascii="宋体" w:hAnsi="宋体" w:eastAsia="宋体" w:cs="宋体"/>
                <w:bCs/>
                <w:sz w:val="24"/>
                <w:szCs w:val="24"/>
                <w:lang w:val="en-US" w:eastAsia="zh-CN"/>
              </w:rPr>
              <w:t xml:space="preserve"> 病情危重致颅内压过高出现脑疝，内科保守治疗效果不佳时，应及时进行外科手术治疗。 </w:t>
            </w:r>
          </w:p>
          <w:p w14:paraId="1709B998">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8. 康复治疗</w:t>
            </w:r>
            <w:r>
              <w:rPr>
                <w:rFonts w:hint="eastAsia" w:ascii="宋体" w:hAnsi="宋体" w:eastAsia="宋体" w:cs="宋体"/>
                <w:bCs/>
                <w:sz w:val="24"/>
                <w:szCs w:val="24"/>
                <w:lang w:val="en-US" w:eastAsia="zh-CN"/>
              </w:rPr>
              <w:t xml:space="preserve"> 脑出血后，只要患者的生命体征平稳、病情不再进展，宜尽早进行康复治疗。早期分阶段综合康复治疗对恢复患者的神经功能，提高生活质量有益。 </w:t>
            </w:r>
          </w:p>
          <w:p w14:paraId="3B29A017">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五、蛛网膜下隙出血</w:t>
            </w:r>
            <w:r>
              <w:rPr>
                <w:rFonts w:hint="eastAsia" w:ascii="宋体" w:hAnsi="宋体" w:eastAsia="宋体" w:cs="宋体"/>
                <w:bCs/>
                <w:sz w:val="24"/>
                <w:szCs w:val="24"/>
                <w:lang w:val="en-US" w:eastAsia="zh-CN"/>
              </w:rPr>
              <w:t xml:space="preserve"> </w:t>
            </w:r>
          </w:p>
          <w:p w14:paraId="127A2365">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蛛网膜下隙出血（subar achnoid hemorrhage，SAH）是指多种原因致脑底部或脑表面的血管破裂，血液流入蛛网膜下隙引起的一种临床综合征，又称原发性蛛网膜下隙出血。该病约占急性脑血管疾病的 10%，年发病率为（6 ～ 20）/10 万。因脑实质内，脑室出血，硬膜外或硬膜下血管破裂，血液穿破脑组织流入蛛网膜下隙，称为继发性蛛网膜下隙出血。 </w:t>
            </w:r>
          </w:p>
          <w:p w14:paraId="2DE8E5CD">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（一）病因及发病机制 </w:t>
            </w:r>
          </w:p>
          <w:p w14:paraId="2DC362D6">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 xml:space="preserve">1. 颅内动脉瘤 </w:t>
            </w:r>
            <w:r>
              <w:rPr>
                <w:rFonts w:hint="eastAsia" w:ascii="宋体" w:hAnsi="宋体" w:eastAsia="宋体" w:cs="宋体"/>
                <w:bCs/>
                <w:sz w:val="24"/>
                <w:szCs w:val="24"/>
                <w:lang w:val="en-US" w:eastAsia="zh-CN"/>
              </w:rPr>
              <w:t xml:space="preserve">占 50% ～ 85%，好发于脑底动脉环的大动脉分支处，以该环的前半部较多见。 </w:t>
            </w:r>
          </w:p>
          <w:p w14:paraId="448B5C56">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2. 脑血管畸形</w:t>
            </w:r>
            <w:r>
              <w:rPr>
                <w:rFonts w:hint="eastAsia" w:ascii="宋体" w:hAnsi="宋体" w:eastAsia="宋体" w:cs="宋体"/>
                <w:bCs/>
                <w:sz w:val="24"/>
                <w:szCs w:val="24"/>
                <w:lang w:val="en-US" w:eastAsia="zh-CN"/>
              </w:rPr>
              <w:t xml:space="preserve"> 主要是动静脉畸形，多见于青少年，占 2% 左右，动静脉畸形多位于大脑半球大脑中动脉分布区。 </w:t>
            </w:r>
          </w:p>
          <w:p w14:paraId="78CB204F">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3. 脑底异常血管网病（moyamoya 病）</w:t>
            </w:r>
            <w:r>
              <w:rPr>
                <w:rFonts w:hint="eastAsia" w:ascii="宋体" w:hAnsi="宋体" w:eastAsia="宋体" w:cs="宋体"/>
                <w:bCs/>
                <w:sz w:val="24"/>
                <w:szCs w:val="24"/>
                <w:lang w:val="en-US" w:eastAsia="zh-CN"/>
              </w:rPr>
              <w:t xml:space="preserve"> 约占 1%。 </w:t>
            </w:r>
          </w:p>
          <w:p w14:paraId="70A4C2A9">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4. 其他</w:t>
            </w:r>
            <w:r>
              <w:rPr>
                <w:rFonts w:hint="eastAsia" w:ascii="宋体" w:hAnsi="宋体" w:eastAsia="宋体" w:cs="宋体"/>
                <w:bCs/>
                <w:sz w:val="24"/>
                <w:szCs w:val="24"/>
                <w:lang w:val="en-US" w:eastAsia="zh-CN"/>
              </w:rPr>
              <w:t xml:space="preserve"> 夹层动脉瘤、血管炎、颅内静脉系统血栓形成、结缔组织病、血液病、颅内肿瘤、凝血障碍性疾病、抗凝治疗并发症等。 </w:t>
            </w:r>
          </w:p>
          <w:p w14:paraId="4A174056">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5. 部分患者出血原因不明</w:t>
            </w:r>
            <w:r>
              <w:rPr>
                <w:rFonts w:hint="eastAsia" w:ascii="宋体" w:hAnsi="宋体" w:eastAsia="宋体" w:cs="宋体"/>
                <w:bCs/>
                <w:sz w:val="24"/>
                <w:szCs w:val="24"/>
                <w:lang w:val="en-US" w:eastAsia="zh-CN"/>
              </w:rPr>
              <w:t xml:space="preserve"> 如原发性中脑周围出血。蛛网膜下隙出血的危险因素主要是导致颅内动脉瘤破裂的因素，包括高血压、吸烟、大量饮酒、既往有动脉瘤破裂病史、动脉瘤体积较大、多发性动脉瘤等。 </w:t>
            </w:r>
          </w:p>
          <w:p w14:paraId="42F3CA1F">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（二）临床表现 </w:t>
            </w:r>
          </w:p>
          <w:p w14:paraId="687F5EFB">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大多无前驱症状，部分患者发病前可有头痛、复视等表现。通常以剧烈头痛为首发症状，伴有面色苍白、出冷汗，继之呕吐。因颅内压增高或脑动脉痉挛，半数以上的患者有意识障碍，持续时间长短不一，有的患者可伴有抽搐发作，少数患者可有精神症状、头昏、眩晕等。严重颅内压增高的患者可出现脑疝。体征以脑膜激征最明显。</w:t>
            </w:r>
          </w:p>
          <w:p w14:paraId="7EBFC142">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（三）辅助检查</w:t>
            </w:r>
            <w:r>
              <w:rPr>
                <w:rFonts w:hint="eastAsia" w:ascii="宋体" w:hAnsi="宋体" w:eastAsia="宋体" w:cs="宋体"/>
                <w:bCs/>
                <w:sz w:val="24"/>
                <w:szCs w:val="24"/>
                <w:lang w:val="en-US" w:eastAsia="zh-CN"/>
              </w:rPr>
              <w:t xml:space="preserve"> </w:t>
            </w:r>
          </w:p>
          <w:p w14:paraId="25EC7216">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1. 头颅 CT 是诊断</w:t>
            </w:r>
            <w:r>
              <w:rPr>
                <w:rFonts w:hint="eastAsia" w:ascii="宋体" w:hAnsi="宋体" w:eastAsia="宋体" w:cs="宋体"/>
                <w:bCs/>
                <w:sz w:val="24"/>
                <w:szCs w:val="24"/>
                <w:lang w:val="en-US" w:eastAsia="zh-CN"/>
              </w:rPr>
              <w:t xml:space="preserve"> SAH 的首选方法，CT 显示蛛网膜下隙内高密度影可以确诊SAH。 </w:t>
            </w:r>
          </w:p>
          <w:p w14:paraId="029FF1FD">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 xml:space="preserve">2. 头 MRI CT </w:t>
            </w:r>
            <w:r>
              <w:rPr>
                <w:rFonts w:hint="eastAsia" w:ascii="宋体" w:hAnsi="宋体" w:eastAsia="宋体" w:cs="宋体"/>
                <w:bCs/>
                <w:sz w:val="24"/>
                <w:szCs w:val="24"/>
                <w:lang w:val="en-US" w:eastAsia="zh-CN"/>
              </w:rPr>
              <w:t xml:space="preserve">不能提供蛛网膜下隙出血的证据时，MRI 可作为诊断蛛网膜下隙出血和了解破裂动脉瘤部位的一种重要方法。 </w:t>
            </w:r>
          </w:p>
          <w:p w14:paraId="72D2FD87">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3. 脑脊液</w:t>
            </w:r>
            <w:r>
              <w:rPr>
                <w:rFonts w:hint="eastAsia" w:ascii="宋体" w:hAnsi="宋体" w:eastAsia="宋体" w:cs="宋体"/>
                <w:bCs/>
                <w:sz w:val="24"/>
                <w:szCs w:val="24"/>
                <w:lang w:val="en-US" w:eastAsia="zh-CN"/>
              </w:rPr>
              <w:t xml:space="preserve"> 最好于发病 12 小时后进行腰椎穿刺，以便于穿刺误伤鉴别。均匀血性脑脊液是蛛网膜下隙出血的特征性表现。 </w:t>
            </w:r>
          </w:p>
          <w:p w14:paraId="56308409">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4. 脑血管造影（DSA）</w:t>
            </w:r>
            <w:r>
              <w:rPr>
                <w:rFonts w:hint="eastAsia" w:ascii="宋体" w:hAnsi="宋体" w:eastAsia="宋体" w:cs="宋体"/>
                <w:bCs/>
                <w:sz w:val="24"/>
                <w:szCs w:val="24"/>
                <w:lang w:val="en-US" w:eastAsia="zh-CN"/>
              </w:rPr>
              <w:t xml:space="preserve"> 是诊断颅内动脉瘤最有价值的方法，阳性率达 95%，可以清楚显示动脉瘤的位置、大小，与载瘤动脉的关系，有无血管痉挛等，血管畸形和烟雾病也能清楚显示。 </w:t>
            </w:r>
          </w:p>
          <w:p w14:paraId="2B482C2A">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5. 血常规、凝血功能、肝功能及免疫学检查</w:t>
            </w:r>
            <w:r>
              <w:rPr>
                <w:rFonts w:hint="eastAsia" w:ascii="宋体" w:hAnsi="宋体" w:eastAsia="宋体" w:cs="宋体"/>
                <w:bCs/>
                <w:sz w:val="24"/>
                <w:szCs w:val="24"/>
                <w:lang w:val="en-US" w:eastAsia="zh-CN"/>
              </w:rPr>
              <w:t xml:space="preserve"> 有助于寻找出血的其他原因。 </w:t>
            </w:r>
          </w:p>
          <w:p w14:paraId="0C057F5E">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（四）诊断 </w:t>
            </w:r>
          </w:p>
          <w:p w14:paraId="0100F7FA">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突然发生的剧烈头痛、恶心、呕吐和脑膜刺激征阳性，结合 CT、腰椎穿刺等可诊断为蛛网膜下隙出血。 </w:t>
            </w:r>
          </w:p>
          <w:p w14:paraId="46A7D267">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（五）治疗 </w:t>
            </w:r>
          </w:p>
          <w:p w14:paraId="468BD5EC">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1. 一般处理及对症处理</w:t>
            </w:r>
            <w:r>
              <w:rPr>
                <w:rFonts w:hint="eastAsia" w:ascii="宋体" w:hAnsi="宋体" w:eastAsia="宋体" w:cs="宋体"/>
                <w:bCs/>
                <w:sz w:val="24"/>
                <w:szCs w:val="24"/>
                <w:lang w:val="en-US" w:eastAsia="zh-CN"/>
              </w:rPr>
              <w:t xml:space="preserve"> 监测生命体征和神经系统体征变化，保持气道通畅，维持呼吸、循环稳定。安静卧床，避免激动及用力，保持大便通畅，可对症应用镇静镇咳及抗癫痫类药物。 </w:t>
            </w:r>
          </w:p>
          <w:p w14:paraId="35F47759">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2. 降低颅内压</w:t>
            </w:r>
            <w:r>
              <w:rPr>
                <w:rFonts w:hint="eastAsia" w:ascii="宋体" w:hAnsi="宋体" w:eastAsia="宋体" w:cs="宋体"/>
                <w:bCs/>
                <w:sz w:val="24"/>
                <w:szCs w:val="24"/>
                <w:lang w:val="en-US" w:eastAsia="zh-CN"/>
              </w:rPr>
              <w:t xml:space="preserve"> 适当限制液体入量，防治低钠血症。临床常用甘露醇、呋塞米等脱水剂降低颅内压，也可酌情选用白蛋白。当伴有较大的脑内血肿时，可手术清除血肿以降低颅内压抢救生命。 </w:t>
            </w:r>
          </w:p>
          <w:p w14:paraId="1044F2B9">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3. 防治再出血 </w:t>
            </w:r>
          </w:p>
          <w:p w14:paraId="72623B74">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（1）安静休息，绝对卧床 4 ～ 6 周。 </w:t>
            </w:r>
          </w:p>
          <w:p w14:paraId="143D31F6">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（2）控制血压，患者可能因为剧痛导致血压升高，注意去除疼痛等诱因。 </w:t>
            </w:r>
          </w:p>
          <w:p w14:paraId="7F3E8305">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（3）应用抗纤溶药物，以防动脉瘤周围血块溶解引起再出血，常用药物有氨基己酸、氨甲苯酸等。 </w:t>
            </w:r>
          </w:p>
          <w:p w14:paraId="486D1A38">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（4）外科手术消除动脉瘤是防止动脉瘤性 SAH 再出血最好的办法。 </w:t>
            </w:r>
          </w:p>
          <w:p w14:paraId="06C3F3A4">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 xml:space="preserve">4. 防治脑血管痉挛 </w:t>
            </w:r>
          </w:p>
          <w:p w14:paraId="5C7E6E5E">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（1）维持血容量和血压，必要时予胶体液扩容、多巴胺静滴，3H 疗法（高血容量、升高血压、血液稀释）在国外较多用于治疗 SAH 后脑血管痉挛。 </w:t>
            </w:r>
          </w:p>
          <w:p w14:paraId="2EC9AC66">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（2）早期使用尼莫地平等钙离子拮抗药。 </w:t>
            </w:r>
          </w:p>
          <w:p w14:paraId="2104694B">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（3）早期手术去除动脉瘤、移除血凝块。 </w:t>
            </w:r>
          </w:p>
          <w:p w14:paraId="384E5DF3">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5. 防治脑积水</w:t>
            </w:r>
            <w:r>
              <w:rPr>
                <w:rFonts w:hint="eastAsia" w:ascii="宋体" w:hAnsi="宋体" w:eastAsia="宋体" w:cs="宋体"/>
                <w:bCs/>
                <w:sz w:val="24"/>
                <w:szCs w:val="24"/>
                <w:lang w:val="en-US" w:eastAsia="zh-CN"/>
              </w:rPr>
              <w:t xml:space="preserve"> </w:t>
            </w:r>
          </w:p>
          <w:p w14:paraId="50568C22">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（1）给予乙酰唑胺抑制脑脊液分泌，或应用甘露醇、呋塞米等脱水药。 </w:t>
            </w:r>
          </w:p>
          <w:p w14:paraId="4E6EB8BB">
            <w:pPr>
              <w:keepNext w:val="0"/>
              <w:keepLines w:val="0"/>
              <w:widowControl/>
              <w:suppressLineNumbers w:val="0"/>
              <w:spacing w:before="0" w:beforeAutospacing="0" w:after="0" w:afterAutospacing="0" w:line="360" w:lineRule="auto"/>
              <w:ind w:left="0" w:right="0" w:firstLine="480" w:firstLineChars="200"/>
              <w:jc w:val="left"/>
              <w:rPr>
                <w:rFonts w:hint="default" w:ascii="宋体" w:hAnsi="宋体" w:eastAsia="宋体" w:cs="宋体"/>
                <w:b w:val="0"/>
                <w:bCs/>
                <w:color w:val="C00000"/>
                <w:kern w:val="2"/>
                <w:sz w:val="24"/>
                <w:szCs w:val="24"/>
                <w:lang w:val="en-US" w:eastAsia="zh-CN" w:bidi="ar"/>
              </w:rPr>
            </w:pPr>
            <w:r>
              <w:rPr>
                <w:rFonts w:hint="eastAsia" w:ascii="宋体" w:hAnsi="宋体" w:eastAsia="宋体" w:cs="宋体"/>
                <w:bCs/>
                <w:sz w:val="24"/>
                <w:szCs w:val="24"/>
                <w:lang w:val="en-US" w:eastAsia="zh-CN"/>
              </w:rPr>
              <w:t>（2）内科治疗无效时可行脑脊液分流术：脑室—心房或脑室—腹腔分流术，以免加重脑损害。</w:t>
            </w:r>
          </w:p>
          <w:p w14:paraId="73C2E3D0">
            <w:pPr>
              <w:keepNext w:val="0"/>
              <w:keepLines w:val="0"/>
              <w:widowControl w:val="0"/>
              <w:suppressLineNumbers w:val="0"/>
              <w:spacing w:before="0" w:beforeAutospacing="0" w:after="0" w:afterAutospacing="0" w:line="360" w:lineRule="auto"/>
              <w:ind w:left="0" w:right="0"/>
              <w:jc w:val="both"/>
              <w:rPr>
                <w:rFonts w:hint="default" w:ascii="Times New Roman" w:hAnsi="Times New Roman"/>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96" w:type="dxa"/>
            <w:tcBorders>
              <w:tl2br w:val="nil"/>
              <w:tr2bl w:val="nil"/>
            </w:tcBorders>
            <w:vAlign w:val="center"/>
          </w:tcPr>
          <w:p w14:paraId="7864B123">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通过教师讲解，了解</w:t>
            </w:r>
            <w:r>
              <w:rPr>
                <w:rFonts w:hint="eastAsia" w:ascii="Times New Roman" w:hAnsi="Times New Roman"/>
                <w:b/>
                <w:sz w:val="24"/>
                <w:szCs w:val="24"/>
                <w:lang w:val="en-US" w:eastAsia="zh-CN"/>
              </w:rPr>
              <w:t>脑血管病（二）</w:t>
            </w:r>
            <w:r>
              <w:rPr>
                <w:rFonts w:hint="eastAsia" w:ascii="Times New Roman" w:hAnsi="Times New Roman"/>
                <w:b/>
                <w:sz w:val="24"/>
                <w:szCs w:val="24"/>
              </w:rPr>
              <w:t>的基本理论知识。</w:t>
            </w:r>
          </w:p>
        </w:tc>
      </w:tr>
      <w:tr w14:paraId="7DC5B49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074CA37">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561A1C22">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eastAsia" w:ascii="Times New Roman" w:hAnsi="Times New Roman" w:cs="Times New Roman"/>
                <w:kern w:val="2"/>
                <w:sz w:val="24"/>
                <w:szCs w:val="24"/>
                <w:lang w:val="en-US" w:eastAsia="zh-CN" w:bidi="ar"/>
              </w:rPr>
              <w:t>3</w:t>
            </w:r>
            <w:r>
              <w:rPr>
                <w:rFonts w:hint="default" w:ascii="Times New Roman" w:hAnsi="Times New Roman" w:eastAsia="宋体" w:cs="Times New Roman"/>
                <w:kern w:val="2"/>
                <w:sz w:val="24"/>
                <w:szCs w:val="24"/>
                <w:lang w:val="en-US" w:eastAsia="zh-CN" w:bidi="ar"/>
              </w:rPr>
              <w:t>min</w:t>
            </w:r>
            <w:r>
              <w:rPr>
                <w:rFonts w:hint="eastAsia" w:ascii="宋体" w:hAnsi="宋体" w:eastAsia="宋体" w:cs="宋体"/>
                <w:kern w:val="2"/>
                <w:sz w:val="24"/>
                <w:szCs w:val="24"/>
                <w:lang w:val="en-US" w:eastAsia="zh-CN" w:bidi="ar"/>
              </w:rPr>
              <w:t>）</w:t>
            </w:r>
          </w:p>
        </w:tc>
        <w:tc>
          <w:tcPr>
            <w:tcW w:w="7208" w:type="dxa"/>
            <w:tcBorders>
              <w:tl2br w:val="nil"/>
              <w:tr2bl w:val="nil"/>
            </w:tcBorders>
            <w:vAlign w:val="center"/>
          </w:tcPr>
          <w:p w14:paraId="1E1F029F">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EBF2CBE">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宋体" w:hAnsi="宋体" w:eastAsia="宋体" w:cs="宋体"/>
                <w:b/>
                <w:bCs w:val="0"/>
                <w:kern w:val="2"/>
                <w:sz w:val="24"/>
                <w:szCs w:val="24"/>
                <w:lang w:val="en-US" w:eastAsia="zh-CN" w:bidi="ar"/>
              </w:rPr>
            </w:pPr>
            <w:r>
              <w:rPr>
                <w:rFonts w:hint="eastAsia" w:ascii="宋体" w:hAnsi="宋体" w:eastAsia="宋体" w:cs="宋体"/>
                <w:b/>
                <w:bCs w:val="0"/>
                <w:kern w:val="2"/>
                <w:sz w:val="24"/>
                <w:szCs w:val="24"/>
                <w:lang w:val="en-US" w:eastAsia="zh-CN" w:bidi="ar"/>
              </w:rPr>
              <w:t>这节课我们一起学习了脑血管病（一），知道</w:t>
            </w:r>
            <w:r>
              <w:rPr>
                <w:rFonts w:hint="default" w:ascii="宋体" w:hAnsi="宋体" w:eastAsia="宋体" w:cs="宋体"/>
                <w:b/>
                <w:bCs w:val="0"/>
                <w:kern w:val="2"/>
                <w:sz w:val="24"/>
                <w:szCs w:val="24"/>
                <w:lang w:val="en-US" w:eastAsia="zh-CN" w:bidi="ar"/>
              </w:rPr>
              <w:t>内科治疗无效时可行脑脊液分流术：脑室—心房或脑室—腹腔分流术，以免</w:t>
            </w:r>
            <w:r>
              <w:rPr>
                <w:rFonts w:hint="eastAsia" w:ascii="宋体" w:hAnsi="宋体" w:eastAsia="宋体" w:cs="宋体"/>
                <w:b/>
                <w:bCs w:val="0"/>
                <w:kern w:val="2"/>
                <w:sz w:val="24"/>
                <w:szCs w:val="24"/>
                <w:lang w:val="en-US" w:eastAsia="zh-CN" w:bidi="ar"/>
              </w:rPr>
              <w:t>加重脑损害。</w:t>
            </w:r>
          </w:p>
        </w:tc>
        <w:tc>
          <w:tcPr>
            <w:tcW w:w="1696" w:type="dxa"/>
            <w:tcBorders>
              <w:tl2br w:val="nil"/>
              <w:tr2bl w:val="nil"/>
            </w:tcBorders>
            <w:vAlign w:val="center"/>
          </w:tcPr>
          <w:p w14:paraId="1B253B2C">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30C22C72">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5C41231">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4"/>
                <w:szCs w:val="24"/>
                <w:lang w:val="en-US" w:eastAsia="zh-CN" w:bidi="ar"/>
              </w:rPr>
              <w:t>（</w:t>
            </w:r>
            <w:r>
              <w:rPr>
                <w:rFonts w:hint="eastAsia" w:ascii="Times New Roman" w:hAnsi="Times New Roman" w:cs="Times New Roman"/>
                <w:b w:val="0"/>
                <w:bCs w:val="0"/>
                <w:kern w:val="2"/>
                <w:sz w:val="24"/>
                <w:szCs w:val="24"/>
                <w:lang w:val="en-US" w:eastAsia="zh-CN" w:bidi="ar"/>
              </w:rPr>
              <w:t>2</w:t>
            </w:r>
            <w:r>
              <w:rPr>
                <w:rFonts w:hint="default" w:ascii="Times New Roman" w:hAnsi="Times New Roman" w:eastAsia="宋体" w:cs="Times New Roman"/>
                <w:b w:val="0"/>
                <w:bCs w:val="0"/>
                <w:kern w:val="2"/>
                <w:sz w:val="24"/>
                <w:szCs w:val="24"/>
                <w:lang w:val="en-US" w:eastAsia="zh-CN" w:bidi="ar"/>
              </w:rPr>
              <w:t>min</w:t>
            </w:r>
            <w:r>
              <w:rPr>
                <w:rFonts w:hint="eastAsia" w:ascii="宋体" w:hAnsi="宋体" w:eastAsia="宋体" w:cs="宋体"/>
                <w:b w:val="0"/>
                <w:bCs w:val="0"/>
                <w:kern w:val="2"/>
                <w:sz w:val="24"/>
                <w:szCs w:val="24"/>
                <w:lang w:val="en-US" w:eastAsia="zh-CN" w:bidi="ar"/>
              </w:rPr>
              <w:t>）</w:t>
            </w:r>
          </w:p>
        </w:tc>
        <w:tc>
          <w:tcPr>
            <w:tcW w:w="7208" w:type="dxa"/>
            <w:tcBorders>
              <w:tl2br w:val="nil"/>
              <w:tr2bl w:val="nil"/>
            </w:tcBorders>
            <w:vAlign w:val="center"/>
          </w:tcPr>
          <w:p w14:paraId="54149AF7">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14:paraId="480A5C07">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kern w:val="2"/>
                <w:sz w:val="24"/>
                <w:szCs w:val="24"/>
                <w:lang w:val="en-US" w:eastAsia="zh-CN" w:bidi="ar-SA"/>
              </w:rPr>
            </w:pPr>
            <w:r>
              <w:rPr>
                <w:rFonts w:hint="eastAsia" w:ascii="宋体" w:hAnsi="宋体" w:cs="宋体"/>
                <w:bCs/>
                <w:kern w:val="2"/>
                <w:sz w:val="24"/>
                <w:szCs w:val="24"/>
                <w:lang w:val="en-US" w:eastAsia="zh-CN" w:bidi="ar"/>
              </w:rPr>
              <w:t>什么是</w:t>
            </w:r>
            <w:r>
              <w:rPr>
                <w:rFonts w:hint="default" w:ascii="宋体" w:hAnsi="宋体" w:cs="宋体"/>
                <w:bCs/>
                <w:kern w:val="2"/>
                <w:sz w:val="24"/>
                <w:szCs w:val="24"/>
                <w:lang w:val="en-US" w:eastAsia="zh-CN" w:bidi="ar"/>
              </w:rPr>
              <w:t>降低颅内压</w:t>
            </w:r>
            <w:r>
              <w:rPr>
                <w:rFonts w:hint="eastAsia" w:ascii="宋体" w:hAnsi="宋体" w:cs="宋体"/>
                <w:bCs/>
                <w:kern w:val="2"/>
                <w:sz w:val="24"/>
                <w:szCs w:val="24"/>
                <w:lang w:val="en-US" w:eastAsia="zh-CN" w:bidi="ar"/>
              </w:rPr>
              <w:t>？</w:t>
            </w:r>
          </w:p>
        </w:tc>
        <w:tc>
          <w:tcPr>
            <w:tcW w:w="1696" w:type="dxa"/>
            <w:tcBorders>
              <w:tl2br w:val="nil"/>
              <w:tr2bl w:val="nil"/>
            </w:tcBorders>
            <w:vAlign w:val="center"/>
          </w:tcPr>
          <w:p w14:paraId="1E3B54E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val="0"/>
                <w:bCs/>
                <w:kern w:val="2"/>
                <w:sz w:val="24"/>
                <w:szCs w:val="24"/>
                <w:lang w:val="en-US" w:eastAsia="zh-CN" w:bidi="ar"/>
              </w:rPr>
              <w:t>通过课后练习，使学生巩固所学新知识</w:t>
            </w:r>
          </w:p>
        </w:tc>
      </w:tr>
      <w:tr w14:paraId="34535BA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906783F">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 w:val="24"/>
                <w:szCs w:val="24"/>
              </w:rPr>
              <w:t>（45</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vAlign w:val="center"/>
          </w:tcPr>
          <w:p w14:paraId="6CECCEC8">
            <w:pPr>
              <w:keepNext w:val="0"/>
              <w:keepLines w:val="0"/>
              <w:widowControl/>
              <w:suppressLineNumbers w:val="0"/>
              <w:spacing w:before="0" w:beforeAutospacing="0" w:after="0" w:afterAutospacing="0" w:line="360" w:lineRule="auto"/>
              <w:ind w:left="0" w:right="0"/>
              <w:jc w:val="left"/>
              <w:rPr>
                <w:rFonts w:hint="default" w:ascii="Times New Roman" w:hAnsi="Times New Roman" w:eastAsia="宋体" w:cs="Times New Roman"/>
                <w:b/>
                <w:bCs w:val="0"/>
                <w:color w:val="C00000"/>
                <w:kern w:val="2"/>
                <w:sz w:val="24"/>
                <w:szCs w:val="24"/>
                <w:lang w:val="en-US"/>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展示</w:t>
            </w:r>
            <w:r>
              <w:rPr>
                <w:rFonts w:hint="eastAsia" w:ascii="宋体" w:hAnsi="宋体" w:cs="宋体"/>
                <w:b w:val="0"/>
                <w:bCs/>
                <w:color w:val="C00000"/>
                <w:kern w:val="2"/>
                <w:sz w:val="24"/>
                <w:szCs w:val="24"/>
                <w:lang w:val="en-US" w:eastAsia="zh-CN" w:bidi="ar"/>
              </w:rPr>
              <w:t>帕金森病</w:t>
            </w:r>
          </w:p>
          <w:p w14:paraId="22C870EA">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lang w:val="en-US" w:eastAsia="zh-CN"/>
              </w:rPr>
            </w:pPr>
            <w:r>
              <w:rPr>
                <w:rFonts w:hint="eastAsia" w:ascii="宋体" w:hAnsi="宋体" w:eastAsia="宋体" w:cs="宋体"/>
                <w:b/>
                <w:bCs w:val="0"/>
                <w:sz w:val="24"/>
                <w:szCs w:val="24"/>
                <w:lang w:val="en-US" w:eastAsia="zh-CN"/>
              </w:rPr>
              <w:t xml:space="preserve">一、病因及发病机制 </w:t>
            </w:r>
          </w:p>
          <w:p w14:paraId="0DBF2DB1">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病因未明。遗传及环境因素、老龄化等均可能参与 PD 多 </w:t>
            </w:r>
          </w:p>
          <w:p w14:paraId="6F6B6C89">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巴胺能神经元的变性死亡过程。其中人口老龄化是 PD 发病的危险因素之一，遗传因素在 PD 发病机制中起着重要的作用。 </w:t>
            </w:r>
          </w:p>
          <w:p w14:paraId="0F7D5BE3">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环境因素与接触农业或工业毒物有关，如除草剂、杀虫剂等可能是本病的发病因素之一。 </w:t>
            </w:r>
          </w:p>
          <w:p w14:paraId="22605195">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 xml:space="preserve">二、临床表现 </w:t>
            </w:r>
          </w:p>
          <w:p w14:paraId="2500B7C1">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帕金森病起病隐袭，进展缓慢。首发症状通常是一侧肢体的震颤或活动笨拙，进而累及对侧肢体。临床上主要表现为静止性震颤、运动迟缓、肌强直和姿势步态障碍。 </w:t>
            </w:r>
          </w:p>
          <w:p w14:paraId="7F5F2827">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 xml:space="preserve">1. 静止性震颤 </w:t>
            </w:r>
            <w:r>
              <w:rPr>
                <w:rFonts w:hint="eastAsia" w:ascii="宋体" w:hAnsi="宋体" w:eastAsia="宋体" w:cs="宋体"/>
                <w:bCs/>
                <w:sz w:val="24"/>
                <w:szCs w:val="24"/>
                <w:lang w:val="en-US" w:eastAsia="zh-CN"/>
              </w:rPr>
              <w:t xml:space="preserve">多数患者以震颤为首发症状，始于一侧上肢远端，静止时出现或明显，随意运动时减轻或停止，精神紧张时加剧，入睡后消失。手部静止性震颤在行走时加重。典型的表现是频率为 4 ～ 6Hz 的“搓丸样”震颤。 </w:t>
            </w:r>
          </w:p>
          <w:p w14:paraId="7E1E4243">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2. 肌强直</w:t>
            </w:r>
            <w:r>
              <w:rPr>
                <w:rFonts w:hint="eastAsia" w:ascii="宋体" w:hAnsi="宋体" w:eastAsia="宋体" w:cs="宋体"/>
                <w:bCs/>
                <w:sz w:val="24"/>
                <w:szCs w:val="24"/>
                <w:lang w:val="en-US" w:eastAsia="zh-CN"/>
              </w:rPr>
              <w:t xml:space="preserve"> 患者的肢体、颈部或躯干阻力增加呈故“铅管样强直”。合并有肢体震颤时，可在均匀阻力中出现断续停顿，如转动齿轮，故称“齿轮样强直”。 </w:t>
            </w:r>
          </w:p>
          <w:p w14:paraId="067014CA">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3. 运动迟缓</w:t>
            </w:r>
            <w:r>
              <w:rPr>
                <w:rFonts w:hint="eastAsia" w:ascii="宋体" w:hAnsi="宋体" w:eastAsia="宋体" w:cs="宋体"/>
                <w:bCs/>
                <w:sz w:val="24"/>
                <w:szCs w:val="24"/>
                <w:lang w:val="en-US" w:eastAsia="zh-CN"/>
              </w:rPr>
              <w:t xml:space="preserve"> 运动迟缓指动作变慢，主动运动丧失。面部表情减少，瞬目减少称为面具脸。写字可变慢，字迹变小，称为“小写症”。洗漱、穿衣和其他精细动作可变得笨拙、不灵活。行走的速度变慢，常曳行，手臂摆动幅度会逐渐减少甚至消失，步距变小。 </w:t>
            </w:r>
          </w:p>
          <w:p w14:paraId="563DC167">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4. 姿势步态障碍</w:t>
            </w:r>
            <w:r>
              <w:rPr>
                <w:rFonts w:hint="eastAsia" w:ascii="宋体" w:hAnsi="宋体" w:eastAsia="宋体" w:cs="宋体"/>
                <w:bCs/>
                <w:sz w:val="24"/>
                <w:szCs w:val="24"/>
                <w:lang w:val="en-US" w:eastAsia="zh-CN"/>
              </w:rPr>
              <w:t xml:space="preserve"> 中晚期出现姿势反射消失，平衡失调，易跌倒。姿势反射可通过后拉试验来检测。检查者站在患者的背后，嘱患者做好准备后牵拉其双肩。正常人能在后退一步之内恢复正常直立。而姿势反射消失的患者往往要后退三步以上或是需要人搀扶才能直立。PD 患者行走时常常会越走越快，不易止步，称为慌张步态。 </w:t>
            </w:r>
          </w:p>
          <w:p w14:paraId="26A8060B">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5. 其他表现</w:t>
            </w:r>
            <w:r>
              <w:rPr>
                <w:rFonts w:hint="eastAsia" w:ascii="宋体" w:hAnsi="宋体" w:eastAsia="宋体" w:cs="宋体"/>
                <w:bCs/>
                <w:sz w:val="24"/>
                <w:szCs w:val="24"/>
                <w:lang w:val="en-US" w:eastAsia="zh-CN"/>
              </w:rPr>
              <w:t xml:space="preserve"> 以自主神经功能障碍较普遍，如汗液、唾液及皮脂分泌过多，顽固性便秘，直立性低血压等。 </w:t>
            </w:r>
          </w:p>
          <w:p w14:paraId="31E94B2B">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lang w:val="en-US" w:eastAsia="zh-CN"/>
              </w:rPr>
            </w:pPr>
            <w:r>
              <w:rPr>
                <w:rFonts w:hint="eastAsia" w:ascii="宋体" w:hAnsi="宋体" w:eastAsia="宋体" w:cs="宋体"/>
                <w:b/>
                <w:bCs w:val="0"/>
                <w:sz w:val="24"/>
                <w:szCs w:val="24"/>
                <w:lang w:val="en-US" w:eastAsia="zh-CN"/>
              </w:rPr>
              <w:t>三、辅助检查</w:t>
            </w:r>
          </w:p>
          <w:p w14:paraId="06ADA98E">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 xml:space="preserve">1.生化检测 </w:t>
            </w:r>
            <w:r>
              <w:rPr>
                <w:rFonts w:hint="eastAsia" w:ascii="宋体" w:hAnsi="宋体" w:eastAsia="宋体" w:cs="宋体"/>
                <w:bCs/>
                <w:sz w:val="24"/>
                <w:szCs w:val="24"/>
                <w:lang w:val="en-US" w:eastAsia="zh-CN"/>
              </w:rPr>
              <w:t>采用高效液相色谱（HPLC）可检出脑脊液中多巴胺代谢产物高香草酸（HVA）水平降低。</w:t>
            </w:r>
          </w:p>
          <w:p w14:paraId="15F0C979">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 xml:space="preserve">2.基因检测 </w:t>
            </w:r>
            <w:r>
              <w:rPr>
                <w:rFonts w:hint="eastAsia" w:ascii="宋体" w:hAnsi="宋体" w:eastAsia="宋体" w:cs="宋体"/>
                <w:bCs/>
                <w:sz w:val="24"/>
                <w:szCs w:val="24"/>
                <w:lang w:val="en-US" w:eastAsia="zh-CN"/>
              </w:rPr>
              <w:t>采用DNA印迹技术、聚合酶链反应技术（PCR）、DNA序列分析等可发现帕金森病易感基因。</w:t>
            </w:r>
          </w:p>
          <w:p w14:paraId="333C0253">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 xml:space="preserve">3.功能影像学检测 </w:t>
            </w:r>
            <w:r>
              <w:rPr>
                <w:rFonts w:hint="eastAsia" w:ascii="宋体" w:hAnsi="宋体" w:eastAsia="宋体" w:cs="宋体"/>
                <w:bCs/>
                <w:sz w:val="24"/>
                <w:szCs w:val="24"/>
                <w:lang w:val="en-US" w:eastAsia="zh-CN"/>
              </w:rPr>
              <w:t xml:space="preserve">采用正电子发射计算机断层扫描（PET）、单光子发射计算机断层扫描（SPECT）进行脑功能显像检测。功能影像学检测对PD的早期诊断及监测病情进展有一定价值。 </w:t>
            </w:r>
          </w:p>
          <w:p w14:paraId="09745C0D">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lang w:val="en-US" w:eastAsia="zh-CN"/>
              </w:rPr>
            </w:pPr>
            <w:r>
              <w:rPr>
                <w:rFonts w:hint="eastAsia" w:ascii="宋体" w:hAnsi="宋体" w:eastAsia="宋体" w:cs="宋体"/>
                <w:b/>
                <w:bCs w:val="0"/>
                <w:sz w:val="24"/>
                <w:szCs w:val="24"/>
                <w:lang w:val="en-US" w:eastAsia="zh-CN"/>
              </w:rPr>
              <w:t>4. 颅脑</w:t>
            </w:r>
            <w:r>
              <w:rPr>
                <w:rFonts w:hint="eastAsia" w:ascii="宋体" w:hAnsi="宋体" w:eastAsia="宋体" w:cs="宋体"/>
                <w:bCs/>
                <w:sz w:val="24"/>
                <w:szCs w:val="24"/>
                <w:lang w:val="en-US" w:eastAsia="zh-CN"/>
              </w:rPr>
              <w:t xml:space="preserve"> CT、MRI 缺乏特征性改变，可显示脑沟增宽、脑室扩大。 </w:t>
            </w:r>
          </w:p>
          <w:p w14:paraId="7F7F0D42">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lang w:val="en-US" w:eastAsia="zh-CN"/>
              </w:rPr>
            </w:pPr>
            <w:r>
              <w:rPr>
                <w:rFonts w:hint="eastAsia" w:ascii="宋体" w:hAnsi="宋体" w:eastAsia="宋体" w:cs="宋体"/>
                <w:b/>
                <w:bCs w:val="0"/>
                <w:sz w:val="24"/>
                <w:szCs w:val="24"/>
                <w:lang w:val="en-US" w:eastAsia="zh-CN"/>
              </w:rPr>
              <w:t xml:space="preserve">四、诊断 </w:t>
            </w:r>
          </w:p>
          <w:p w14:paraId="25F160FD">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帕金森病的诊断主要依靠病史、临床症状及体征。根据隐袭起病、逐渐进展的特点，单侧受累进而发展至对侧，表现为静止性震颤和行动迟缓，排除非典型帕金森病样症状即可作出临床诊断。对左旋多巴制剂治疗有效则更加支持诊断。 </w:t>
            </w:r>
          </w:p>
          <w:p w14:paraId="31C9DDC2">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lang w:val="en-US" w:eastAsia="zh-CN"/>
              </w:rPr>
            </w:pPr>
            <w:r>
              <w:rPr>
                <w:rFonts w:hint="eastAsia" w:ascii="宋体" w:hAnsi="宋体" w:eastAsia="宋体" w:cs="宋体"/>
                <w:b/>
                <w:bCs w:val="0"/>
                <w:sz w:val="24"/>
                <w:szCs w:val="24"/>
                <w:lang w:val="en-US" w:eastAsia="zh-CN"/>
              </w:rPr>
              <w:t xml:space="preserve">五、治疗 </w:t>
            </w:r>
          </w:p>
          <w:p w14:paraId="36B329C5">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 xml:space="preserve">治疗原则：提高脑内多巴胺的含量及其作用，降低乙酰胆碱的活力，恢复纹状体内多巴胺与乙酰胆碱递质系统平衡。治疗目的是为了改善或缓解症状，提高生活质量。治疗措施：早期鼓励患者进行适度活动和体育锻炼，无须药物治疗；若疾病影响患者的日常生活和工作能力时，适当的药物治疗可不同程度地减轻症状，减少并发症而延长生命。 </w:t>
            </w:r>
          </w:p>
          <w:p w14:paraId="16F7C984">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药物治疗选择应用抗胆碱能药、多巴胺能药、多巴胺能受体激动剂等。左旋多巴是目前治疗 PD 的最有效的药物。常用复方左旋多巴，主要有美多芭和帕金宁。部分患者可采用手术治疗。</w:t>
            </w:r>
          </w:p>
          <w:p w14:paraId="76ECB8B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rPr>
                <w:rFonts w:hint="eastAsia" w:ascii="宋体" w:hAnsi="宋体" w:eastAsia="宋体" w:cs="宋体"/>
                <w:color w:val="538135"/>
                <w:kern w:val="2"/>
                <w:sz w:val="24"/>
                <w:szCs w:val="24"/>
                <w:lang w:val="en-US" w:eastAsia="zh-CN" w:bidi="ar"/>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96" w:type="dxa"/>
            <w:tcBorders>
              <w:tl2br w:val="nil"/>
              <w:tr2bl w:val="nil"/>
            </w:tcBorders>
            <w:vAlign w:val="center"/>
          </w:tcPr>
          <w:p w14:paraId="7A5483DD">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 w:val="24"/>
                <w:szCs w:val="24"/>
              </w:rPr>
              <w:t>通过教师讲解，了解</w:t>
            </w:r>
            <w:r>
              <w:rPr>
                <w:rFonts w:hint="eastAsia" w:ascii="Times New Roman" w:hAnsi="Times New Roman"/>
                <w:b/>
                <w:sz w:val="24"/>
                <w:szCs w:val="24"/>
                <w:lang w:val="en-US" w:eastAsia="zh-CN"/>
              </w:rPr>
              <w:t>帕金森病</w:t>
            </w:r>
            <w:r>
              <w:rPr>
                <w:rFonts w:hint="eastAsia" w:ascii="Times New Roman" w:hAnsi="Times New Roman"/>
                <w:b/>
                <w:sz w:val="24"/>
                <w:szCs w:val="24"/>
              </w:rPr>
              <w:t>的基本理论知识。</w:t>
            </w:r>
          </w:p>
        </w:tc>
      </w:tr>
      <w:tr w14:paraId="27333799">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FEB6669">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67C8729D">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3min</w:t>
            </w:r>
            <w:r>
              <w:rPr>
                <w:rFonts w:hint="eastAsia" w:ascii="宋体" w:hAnsi="宋体" w:eastAsia="宋体" w:cs="宋体"/>
                <w:kern w:val="2"/>
                <w:sz w:val="24"/>
                <w:szCs w:val="24"/>
                <w:lang w:val="en-US" w:eastAsia="zh-CN" w:bidi="ar"/>
              </w:rPr>
              <w:t>）</w:t>
            </w:r>
          </w:p>
        </w:tc>
        <w:tc>
          <w:tcPr>
            <w:tcW w:w="7208" w:type="dxa"/>
            <w:tcBorders>
              <w:tl2br w:val="nil"/>
              <w:tr2bl w:val="nil"/>
            </w:tcBorders>
            <w:vAlign w:val="center"/>
          </w:tcPr>
          <w:p w14:paraId="2CD3971C">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default" w:ascii="宋体" w:hAnsi="宋体" w:cs="宋体"/>
                <w:b/>
                <w:bCs w:val="0"/>
                <w:kern w:val="0"/>
                <w:sz w:val="24"/>
                <w:szCs w:val="24"/>
                <w:lang w:val="en-US" w:eastAsia="zh-CN" w:bidi="ar"/>
              </w:rPr>
            </w:pPr>
            <w:r>
              <w:rPr>
                <w:rFonts w:hint="eastAsia" w:ascii="宋体" w:hAnsi="宋体" w:cs="宋体"/>
                <w:b/>
                <w:bCs w:val="0"/>
                <w:kern w:val="0"/>
                <w:sz w:val="24"/>
                <w:szCs w:val="24"/>
                <w:lang w:val="en-US" w:eastAsia="zh-CN" w:bidi="ar"/>
              </w:rPr>
              <w:t>【教师】回顾和总结本节课的知识点。</w:t>
            </w:r>
          </w:p>
          <w:p w14:paraId="0A0E7B35">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宋体" w:hAnsi="宋体" w:cs="宋体"/>
                <w:b/>
                <w:bCs w:val="0"/>
                <w:kern w:val="0"/>
                <w:sz w:val="24"/>
                <w:szCs w:val="24"/>
                <w:lang w:val="en-US" w:eastAsia="zh-CN" w:bidi="ar"/>
              </w:rPr>
            </w:pPr>
            <w:r>
              <w:rPr>
                <w:rFonts w:hint="eastAsia" w:ascii="宋体" w:hAnsi="宋体" w:cs="宋体"/>
                <w:b/>
                <w:bCs w:val="0"/>
                <w:kern w:val="0"/>
                <w:sz w:val="24"/>
                <w:szCs w:val="24"/>
                <w:lang w:val="en-US" w:eastAsia="zh-CN" w:bidi="ar"/>
              </w:rPr>
              <w:t>这节课我们一起学习了帕金森病，知道</w:t>
            </w:r>
            <w:r>
              <w:rPr>
                <w:rFonts w:hint="default" w:ascii="宋体" w:hAnsi="宋体" w:cs="宋体"/>
                <w:b/>
                <w:bCs w:val="0"/>
                <w:kern w:val="0"/>
                <w:sz w:val="24"/>
                <w:szCs w:val="24"/>
                <w:lang w:val="en-US" w:eastAsia="zh-CN" w:bidi="ar"/>
              </w:rPr>
              <w:t>左旋多巴是目前治疗 PD 的最有效的药物。常用复方左旋多巴，主要有美多芭和帕金宁。部分患者可采用手术治疗。</w:t>
            </w:r>
          </w:p>
        </w:tc>
        <w:tc>
          <w:tcPr>
            <w:tcW w:w="1696" w:type="dxa"/>
            <w:tcBorders>
              <w:tl2br w:val="nil"/>
              <w:tr2bl w:val="nil"/>
            </w:tcBorders>
            <w:vAlign w:val="center"/>
          </w:tcPr>
          <w:p w14:paraId="762250C1">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4B8D6E3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0AD11FD">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2min</w:t>
            </w:r>
            <w:r>
              <w:rPr>
                <w:rFonts w:hint="eastAsia" w:ascii="宋体" w:hAnsi="宋体" w:eastAsia="宋体" w:cs="宋体"/>
                <w:kern w:val="2"/>
                <w:sz w:val="24"/>
                <w:szCs w:val="24"/>
                <w:lang w:val="en-US" w:eastAsia="zh-CN" w:bidi="ar"/>
              </w:rPr>
              <w:t>）</w:t>
            </w:r>
          </w:p>
        </w:tc>
        <w:tc>
          <w:tcPr>
            <w:tcW w:w="7208" w:type="dxa"/>
            <w:tcBorders>
              <w:tl2br w:val="nil"/>
              <w:tr2bl w:val="nil"/>
            </w:tcBorders>
            <w:vAlign w:val="center"/>
          </w:tcPr>
          <w:p w14:paraId="05085F61">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default" w:ascii="宋体" w:hAnsi="宋体" w:cs="宋体"/>
                <w:b/>
                <w:bCs w:val="0"/>
                <w:kern w:val="0"/>
                <w:sz w:val="24"/>
                <w:szCs w:val="24"/>
                <w:lang w:val="en-US" w:eastAsia="zh-CN" w:bidi="ar"/>
              </w:rPr>
            </w:pPr>
            <w:r>
              <w:rPr>
                <w:rFonts w:hint="eastAsia" w:ascii="宋体" w:hAnsi="宋体" w:cs="宋体"/>
                <w:b/>
                <w:bCs w:val="0"/>
                <w:kern w:val="0"/>
                <w:sz w:val="24"/>
                <w:szCs w:val="24"/>
                <w:lang w:val="en-US" w:eastAsia="zh-CN" w:bidi="ar"/>
              </w:rPr>
              <w:t>【教师】布置课后作业</w:t>
            </w:r>
          </w:p>
          <w:p w14:paraId="45FC56C2">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宋体" w:hAnsi="宋体" w:cs="宋体"/>
                <w:b/>
                <w:bCs w:val="0"/>
                <w:kern w:val="0"/>
                <w:sz w:val="24"/>
                <w:szCs w:val="24"/>
                <w:lang w:val="en-US" w:eastAsia="zh-CN" w:bidi="ar"/>
              </w:rPr>
            </w:pPr>
            <w:r>
              <w:rPr>
                <w:rFonts w:hint="eastAsia" w:ascii="宋体" w:hAnsi="宋体" w:cs="宋体"/>
                <w:b/>
                <w:bCs w:val="0"/>
                <w:kern w:val="0"/>
                <w:sz w:val="24"/>
                <w:szCs w:val="24"/>
                <w:lang w:val="en-US" w:eastAsia="zh-CN" w:bidi="ar"/>
              </w:rPr>
              <w:t>简述</w:t>
            </w:r>
            <w:r>
              <w:rPr>
                <w:rFonts w:hint="default" w:ascii="宋体" w:hAnsi="宋体" w:cs="宋体"/>
                <w:b/>
                <w:bCs w:val="0"/>
                <w:kern w:val="0"/>
                <w:sz w:val="24"/>
                <w:szCs w:val="24"/>
                <w:lang w:val="en-US" w:eastAsia="zh-CN" w:bidi="ar"/>
              </w:rPr>
              <w:t>功能影像学检测</w:t>
            </w:r>
            <w:r>
              <w:rPr>
                <w:rFonts w:hint="eastAsia" w:ascii="宋体" w:hAnsi="宋体" w:cs="宋体"/>
                <w:b/>
                <w:bCs w:val="0"/>
                <w:kern w:val="0"/>
                <w:sz w:val="24"/>
                <w:szCs w:val="24"/>
                <w:lang w:val="en-US" w:eastAsia="zh-CN" w:bidi="ar"/>
              </w:rPr>
              <w:t>。</w:t>
            </w:r>
          </w:p>
        </w:tc>
        <w:tc>
          <w:tcPr>
            <w:tcW w:w="1696" w:type="dxa"/>
            <w:tcBorders>
              <w:tl2br w:val="nil"/>
              <w:tr2bl w:val="nil"/>
            </w:tcBorders>
            <w:vAlign w:val="center"/>
          </w:tcPr>
          <w:p w14:paraId="453FFEE4">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通过课后练习，使学生巩固所学新知识</w:t>
            </w:r>
          </w:p>
        </w:tc>
      </w:tr>
      <w:tr w14:paraId="77B8ADF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E5B6727">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8904" w:type="dxa"/>
            <w:gridSpan w:val="2"/>
            <w:tcBorders>
              <w:tl2br w:val="nil"/>
              <w:tr2bl w:val="nil"/>
            </w:tcBorders>
            <w:vAlign w:val="center"/>
          </w:tcPr>
          <w:p w14:paraId="023B54B0">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default" w:ascii="Times New Roman" w:hAnsi="Times New Roman"/>
                <w:sz w:val="24"/>
                <w:szCs w:val="24"/>
              </w:rPr>
              <w:t>自学能力不可能一蹴而就，并且在教学中我们可能还会遇到“伤心”：学生不合作、不理会，启而不发是常有之事。</w:t>
            </w:r>
          </w:p>
        </w:tc>
      </w:tr>
    </w:tbl>
    <w:p w14:paraId="42A2997E"/>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PinYinok">
    <w:altName w:val="Segoe Print"/>
    <w:panose1 w:val="020B0603050302020204"/>
    <w:charset w:val="00"/>
    <w:family w:val="swiss"/>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微软简老宋">
    <w:altName w:val="宋体"/>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C28E3C">
    <w:pPr>
      <w:pStyle w:val="9"/>
      <w:pBdr>
        <w:bottom w:val="none" w:color="auto" w:sz="0" w:space="1"/>
      </w:pBdr>
      <w:rPr>
        <w:rFonts w:hint="eastAsia" w:eastAsia="宋体"/>
        <w:lang w:eastAsia="zh-CN"/>
      </w:rPr>
    </w:pPr>
    <w:r>
      <w:rPr>
        <w:sz w:val="18"/>
      </w:rPr>
      <mc:AlternateContent>
        <mc:Choice Requires="wps">
          <w:drawing>
            <wp:anchor distT="0" distB="0" distL="114300" distR="114300" simplePos="0" relativeHeight="251661312"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1312;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rPr>
        <w:rFonts w:hint="eastAsia" w:eastAsia="宋体"/>
        <w:lang w:eastAsia="zh-CN"/>
      </w:rPr>
      <w:drawing>
        <wp:anchor distT="0" distB="0" distL="114300" distR="114300" simplePos="0" relativeHeight="251660288"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p w14:paraId="76D56191">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1"/>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DB6F23">
    <w:pPr>
      <w:pStyle w:val="9"/>
      <w:pBdr>
        <w:bottom w:val="none" w:color="auto" w:sz="0" w:space="1"/>
      </w:pBdr>
      <w:rPr>
        <w:rFonts w:hint="eastAsia" w:eastAsia="宋体"/>
        <w:lang w:eastAsia="zh-CN"/>
      </w:rPr>
    </w:pPr>
    <w:r>
      <w:rPr>
        <w:rFonts w:hint="eastAsia" w:eastAsia="宋体"/>
        <w:lang w:eastAsia="zh-CN"/>
      </w:rPr>
      <w:drawing>
        <wp:anchor distT="0" distB="0" distL="114300" distR="114300" simplePos="0" relativeHeight="251659264" behindDoc="1" locked="0" layoutInCell="1" allowOverlap="1">
          <wp:simplePos x="0" y="0"/>
          <wp:positionH relativeFrom="column">
            <wp:posOffset>-115570</wp:posOffset>
          </wp:positionH>
          <wp:positionV relativeFrom="paragraph">
            <wp:posOffset>-367030</wp:posOffset>
          </wp:positionV>
          <wp:extent cx="7559040" cy="10692130"/>
          <wp:effectExtent l="0" t="0" r="3810" b="13970"/>
          <wp:wrapNone/>
          <wp:docPr id="3" name="图片 3" descr="医学封面背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医学封面背景"/>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UwZDJhYjUyNWMyYTM4YmY1YzczYWE4MTIwOWE1NDY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AC91BFE"/>
    <w:rsid w:val="0D033CA2"/>
    <w:rsid w:val="0E3C75E8"/>
    <w:rsid w:val="17812BC2"/>
    <w:rsid w:val="1CC0378B"/>
    <w:rsid w:val="1FB84519"/>
    <w:rsid w:val="20F13C9B"/>
    <w:rsid w:val="238347DF"/>
    <w:rsid w:val="24B477DD"/>
    <w:rsid w:val="278141AB"/>
    <w:rsid w:val="27FF5866"/>
    <w:rsid w:val="28B578A7"/>
    <w:rsid w:val="322A12C5"/>
    <w:rsid w:val="34AD60CD"/>
    <w:rsid w:val="34B67F89"/>
    <w:rsid w:val="368D542E"/>
    <w:rsid w:val="384F5B2A"/>
    <w:rsid w:val="388B134B"/>
    <w:rsid w:val="3A1A2D4F"/>
    <w:rsid w:val="3D171177"/>
    <w:rsid w:val="436C72A2"/>
    <w:rsid w:val="43CD7F64"/>
    <w:rsid w:val="44B33A23"/>
    <w:rsid w:val="45C91BBA"/>
    <w:rsid w:val="49F8701E"/>
    <w:rsid w:val="4C7F0E23"/>
    <w:rsid w:val="55805601"/>
    <w:rsid w:val="5A7C6694"/>
    <w:rsid w:val="600E33E1"/>
    <w:rsid w:val="622A303A"/>
    <w:rsid w:val="723010AC"/>
    <w:rsid w:val="74D13C69"/>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semiHidden/>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semiHidden/>
    <w:unhideWhenUsed/>
    <w:qFormat/>
    <w:uiPriority w:val="1"/>
  </w:style>
  <w:style w:type="table" w:default="1" w:styleId="10">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unhideWhenUsed/>
    <w:qFormat/>
    <w:uiPriority w:val="0"/>
    <w:rPr>
      <w:rFonts w:eastAsia="黑体" w:asciiTheme="majorHAnsi" w:hAnsiTheme="majorHAnsi" w:cstheme="majorBidi"/>
      <w:sz w:val="20"/>
      <w:szCs w:val="20"/>
    </w:rPr>
  </w:style>
  <w:style w:type="paragraph" w:styleId="8">
    <w:name w:val="footer"/>
    <w:basedOn w:val="1"/>
    <w:link w:val="19"/>
    <w:unhideWhenUsed/>
    <w:qFormat/>
    <w:uiPriority w:val="99"/>
    <w:pPr>
      <w:tabs>
        <w:tab w:val="center" w:pos="4153"/>
        <w:tab w:val="right" w:pos="8306"/>
      </w:tabs>
      <w:snapToGrid w:val="0"/>
      <w:jc w:val="left"/>
    </w:pPr>
    <w:rPr>
      <w:sz w:val="18"/>
      <w:szCs w:val="18"/>
    </w:rPr>
  </w:style>
  <w:style w:type="paragraph" w:styleId="9">
    <w:name w:val="header"/>
    <w:basedOn w:val="1"/>
    <w:link w:val="18"/>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qFormat/>
    <w:uiPriority w:val="0"/>
    <w:rPr>
      <w:rFonts w:ascii="宋体" w:hAnsi="宋体" w:eastAsia="宋体" w:cs="宋体"/>
      <w:sz w:val="20"/>
      <w:szCs w:val="20"/>
      <w:lang w:val="zh-TW" w:eastAsia="zh-TW" w:bidi="zh-TW"/>
    </w:rPr>
  </w:style>
  <w:style w:type="character" w:customStyle="1" w:styleId="18">
    <w:name w:val="页眉 Char"/>
    <w:basedOn w:val="12"/>
    <w:link w:val="9"/>
    <w:qFormat/>
    <w:uiPriority w:val="99"/>
    <w:rPr>
      <w:rFonts w:ascii="Calibri" w:hAnsi="Calibri" w:eastAsia="宋体" w:cs="Times New Roman"/>
      <w:sz w:val="18"/>
      <w:szCs w:val="18"/>
    </w:rPr>
  </w:style>
  <w:style w:type="character" w:customStyle="1" w:styleId="19">
    <w:name w:val="页脚 Char"/>
    <w:basedOn w:val="12"/>
    <w:link w:val="8"/>
    <w:qFormat/>
    <w:uiPriority w:val="99"/>
    <w:rPr>
      <w:rFonts w:ascii="Calibri" w:hAnsi="Calibri" w:eastAsia="宋体" w:cs="Times New Roman"/>
      <w:sz w:val="18"/>
      <w:szCs w:val="18"/>
    </w:rPr>
  </w:style>
  <w:style w:type="paragraph" w:styleId="20">
    <w:name w:val="List Paragraph"/>
    <w:basedOn w:val="1"/>
    <w:qFormat/>
    <w:uiPriority w:val="34"/>
    <w:pPr>
      <w:ind w:firstLine="420" w:firstLineChars="200"/>
    </w:pPr>
  </w:style>
  <w:style w:type="paragraph" w:customStyle="1" w:styleId="21">
    <w:name w:val="知识拓展内容"/>
    <w:basedOn w:val="1"/>
    <w:link w:val="22"/>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qFormat/>
    <w:uiPriority w:val="0"/>
    <w:rPr>
      <w:rFonts w:ascii="Times New Roman" w:hAnsi="Times New Roman" w:eastAsia="方正宋黑_GBK" w:cs="Times New Roman"/>
      <w:color w:val="E4007F"/>
      <w:sz w:val="26"/>
      <w:szCs w:val="20"/>
    </w:rPr>
  </w:style>
  <w:style w:type="character" w:customStyle="1" w:styleId="24">
    <w:name w:val="字符样式 拼音字体"/>
    <w:qFormat/>
    <w:uiPriority w:val="0"/>
    <w:rPr>
      <w:rFonts w:ascii="PinYinok" w:hAnsi="PinYinok"/>
      <w:sz w:val="24"/>
      <w:szCs w:val="24"/>
    </w:rPr>
  </w:style>
  <w:style w:type="character" w:customStyle="1" w:styleId="25">
    <w:name w:val="标题 5 Char"/>
    <w:basedOn w:val="12"/>
    <w:link w:val="5"/>
    <w:semiHidden/>
    <w:qFormat/>
    <w:uiPriority w:val="9"/>
    <w:rPr>
      <w:rFonts w:ascii="Calibri" w:hAnsi="Calibri" w:eastAsia="宋体" w:cs="Times New Roman"/>
      <w:b/>
      <w:bCs/>
      <w:sz w:val="28"/>
      <w:szCs w:val="28"/>
    </w:rPr>
  </w:style>
  <w:style w:type="character" w:customStyle="1" w:styleId="26">
    <w:name w:val="标题 6 Char"/>
    <w:basedOn w:val="12"/>
    <w:link w:val="6"/>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qFormat/>
    <w:uiPriority w:val="0"/>
    <w:pPr>
      <w:spacing w:before="120"/>
      <w:jc w:val="center"/>
    </w:pPr>
    <w:rPr>
      <w:rFonts w:ascii="Times New Roman" w:hAnsi="Times New Roman"/>
      <w:szCs w:val="20"/>
    </w:rPr>
  </w:style>
  <w:style w:type="character" w:customStyle="1" w:styleId="28">
    <w:name w:val="题注 Char"/>
    <w:link w:val="7"/>
    <w:qFormat/>
    <w:locked/>
    <w:uiPriority w:val="0"/>
    <w:rPr>
      <w:rFonts w:eastAsia="黑体" w:asciiTheme="majorHAnsi" w:hAnsiTheme="majorHAnsi" w:cstheme="majorBidi"/>
      <w:sz w:val="20"/>
      <w:szCs w:val="20"/>
    </w:rPr>
  </w:style>
  <w:style w:type="character" w:customStyle="1" w:styleId="29">
    <w:name w:val="图片 Char"/>
    <w:link w:val="27"/>
    <w:qFormat/>
    <w:locked/>
    <w:uiPriority w:val="0"/>
    <w:rPr>
      <w:rFonts w:ascii="Times New Roman" w:hAnsi="Times New Roman" w:eastAsia="宋体" w:cs="Times New Roman"/>
      <w:szCs w:val="20"/>
    </w:rPr>
  </w:style>
  <w:style w:type="character" w:customStyle="1" w:styleId="30">
    <w:name w:val="标题 3 Char"/>
    <w:basedOn w:val="12"/>
    <w:link w:val="3"/>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18</Pages>
  <Words>11014</Words>
  <Characters>11653</Characters>
  <Lines>1</Lines>
  <Paragraphs>1</Paragraphs>
  <TotalTime>1</TotalTime>
  <ScaleCrop>false</ScaleCrop>
  <LinksUpToDate>false</LinksUpToDate>
  <CharactersWithSpaces>12240</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Administrator</cp:lastModifiedBy>
  <dcterms:modified xsi:type="dcterms:W3CDTF">2025-09-05T03:14:09Z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C2C0F08D042C42EFAA7FA92164594F5A_13</vt:lpwstr>
  </property>
  <property fmtid="{D5CDD505-2E9C-101B-9397-08002B2CF9AE}" pid="4" name="KSOTemplateDocerSaveRecord">
    <vt:lpwstr>eyJoZGlkIjoiMGQ2MWZjZjk2MDJkNDExMGZjMzQxZTk4OTVmYzBiNzYifQ==</vt:lpwstr>
  </property>
</Properties>
</file>